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76.999999999998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1276"/>
        <w:gridCol w:w="4394"/>
        <w:gridCol w:w="4678"/>
        <w:gridCol w:w="4394"/>
        <w:tblGridChange w:id="0">
          <w:tblGrid>
            <w:gridCol w:w="1135"/>
            <w:gridCol w:w="1276"/>
            <w:gridCol w:w="4394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6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7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Reception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0C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Year 1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Y1 Textiles Block E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Y1 Food &amp; Nutrition Block C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Mechanisms Block A</w:t>
            </w:r>
          </w:p>
        </w:tc>
      </w:tr>
      <w:tr>
        <w:trPr>
          <w:cantSplit w:val="0"/>
          <w:trHeight w:val="1309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1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Year 2/3/4/5</w:t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2">
            <w:pPr>
              <w:ind w:hanging="2"/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4"/>
                <w:szCs w:val="24"/>
                <w:highlight w:val="yellow"/>
                <w:rtl w:val="0"/>
              </w:rPr>
              <w:t xml:space="preserve">Cycle 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hanging="2"/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4"/>
                <w:szCs w:val="24"/>
                <w:highlight w:val="yellow"/>
                <w:rtl w:val="0"/>
              </w:rPr>
              <w:t xml:space="preserve">26/27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Textiles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Food &amp; Nutrition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Mechanisms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8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Y2/3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Y2 Textiles Block A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Y2 Food &amp; Nutrition Block B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Y2 Mechanisms Block C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D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Y3/4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Y3 Textiles Block 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Y3 Food &amp; Nutrition Block 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Y3 Mechanisms Block C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2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Y4/5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Y4 Textiles Block C 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Y4 Food &amp; Nutrition Block A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Y4 Mechanisms Block 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6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7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Year Six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Y6 Textiles Block F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n/a SATS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n/a </w:t>
            </w:r>
          </w:p>
        </w:tc>
      </w:tr>
    </w:tbl>
    <w:p w:rsidR="00000000" w:rsidDel="00000000" w:rsidP="00000000" w:rsidRDefault="00000000" w:rsidRPr="00000000" w14:paraId="0000002B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876.999999999998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1276"/>
        <w:gridCol w:w="4394"/>
        <w:gridCol w:w="4678"/>
        <w:gridCol w:w="4394"/>
        <w:tblGridChange w:id="0">
          <w:tblGrid>
            <w:gridCol w:w="1135"/>
            <w:gridCol w:w="1276"/>
            <w:gridCol w:w="4394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32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34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35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36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u w:val="single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37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Reception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ind w:hanging="2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3C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Year 1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Y1 Textiles Block E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Y1 Food &amp; Nutrition Block C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Mechanisms Block A</w:t>
            </w:r>
          </w:p>
        </w:tc>
      </w:tr>
      <w:tr>
        <w:trPr>
          <w:cantSplit w:val="0"/>
          <w:trHeight w:val="1034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1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Year 2/3/4/5</w:t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2">
            <w:pPr>
              <w:ind w:hanging="2"/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4"/>
                <w:szCs w:val="24"/>
                <w:highlight w:val="yellow"/>
                <w:rtl w:val="0"/>
              </w:rPr>
              <w:t xml:space="preserve">Cycle 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hanging="2"/>
              <w:jc w:val="center"/>
              <w:rPr>
                <w:rFonts w:ascii="Comic Sans MS" w:cs="Comic Sans MS" w:eastAsia="Comic Sans MS" w:hAnsi="Comic Sans MS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000000"/>
                <w:sz w:val="24"/>
                <w:szCs w:val="24"/>
                <w:highlight w:val="yellow"/>
                <w:rtl w:val="0"/>
              </w:rPr>
              <w:t xml:space="preserve">27/28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Materials/Systems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Food &amp; Nutrition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Structures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8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Y2/3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Y2 Materials D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Y2 Food &amp; Nutrition Block E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Y2 Structures Block F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4D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Y3/4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Y3 Systems Block 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Y3 Food &amp; Nutrition Block 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Y3 Structures Block F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52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Y4/5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Y4 Electrical Systems Block E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before="120" w:lineRule="auto"/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Y4 Food &amp; Nutrition Block F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Y4 Structures Block 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56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57">
            <w:pPr>
              <w:ind w:hanging="2"/>
              <w:jc w:val="center"/>
              <w:rPr>
                <w:rFonts w:ascii="Comic Sans MS" w:cs="Comic Sans MS" w:eastAsia="Comic Sans MS" w:hAnsi="Comic Sans MS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ffffff"/>
                <w:sz w:val="24"/>
                <w:szCs w:val="24"/>
                <w:rtl w:val="0"/>
              </w:rPr>
              <w:t xml:space="preserve">Year Six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Y6 Textiles Block F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n/a SATS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ind w:hanging="2"/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n/a</w:t>
            </w:r>
          </w:p>
        </w:tc>
      </w:tr>
    </w:tbl>
    <w:p w:rsidR="00000000" w:rsidDel="00000000" w:rsidP="00000000" w:rsidRDefault="00000000" w:rsidRPr="00000000" w14:paraId="0000005B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omic Sans MS" w:cs="Comic Sans MS" w:eastAsia="Comic Sans MS" w:hAnsi="Comic Sans MS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Our Lady of Good Counsel</w:t>
    </w:r>
  </w:p>
  <w:p w:rsidR="00000000" w:rsidDel="00000000" w:rsidP="00000000" w:rsidRDefault="00000000" w:rsidRPr="00000000" w14:paraId="00000061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 DT Long Term Overview</w:t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D05M9lzfYFZFqkCuEdSUQKfzbA==">CgMxLjA4AHIhMTQtQlNwUWFUZVl0bkk4RUJQUmRsdzk5N0RBOGwwa2tQ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