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2057616149"/>
        <w:docPartObj>
          <w:docPartGallery w:val="Cover Pages"/>
          <w:docPartUnique/>
        </w:docPartObj>
      </w:sdtPr>
      <w:sdtEndPr>
        <w:rPr>
          <w:rFonts w:ascii="Comic Sans MS" w:hAnsi="Comic Sans MS" w:cs="Verdana"/>
        </w:rPr>
      </w:sdtEndPr>
      <w:sdtContent>
        <w:sdt>
          <w:sdtPr>
            <w:rPr>
              <w:sz w:val="24"/>
              <w:szCs w:val="24"/>
            </w:rPr>
            <w:id w:val="-1038733126"/>
            <w:docPartObj>
              <w:docPartGallery w:val="Cover Pages"/>
              <w:docPartUnique/>
            </w:docPartObj>
          </w:sdtPr>
          <w:sdtEndPr>
            <w:rPr>
              <w:rFonts w:ascii="Comic Sans MS" w:hAnsi="Comic Sans MS" w:cs="Verdana"/>
            </w:rPr>
          </w:sdtEndPr>
          <w:sdtContent>
            <w:p w14:paraId="4B565332" w14:textId="77777777" w:rsidR="007561AB" w:rsidRPr="00C96152" w:rsidRDefault="007561AB" w:rsidP="007561AB">
              <w:pPr>
                <w:spacing w:after="0" w:line="240" w:lineRule="auto"/>
                <w:jc w:val="center"/>
                <w:rPr>
                  <w:rFonts w:ascii="Times New Roman" w:eastAsia="Times New Roman" w:hAnsi="Times New Roman" w:cs="Times New Roman"/>
                  <w:sz w:val="24"/>
                  <w:szCs w:val="24"/>
                  <w:lang w:eastAsia="en-GB"/>
                </w:rPr>
              </w:pPr>
              <w:r w:rsidRPr="00C96152">
                <w:rPr>
                  <w:rFonts w:ascii="Arial" w:eastAsia="Times New Roman" w:hAnsi="Arial" w:cs="Arial"/>
                  <w:b/>
                  <w:bCs/>
                  <w:noProof/>
                  <w:color w:val="000000"/>
                  <w:sz w:val="20"/>
                  <w:szCs w:val="20"/>
                  <w:lang w:eastAsia="en-GB"/>
                </w:rPr>
                <w:drawing>
                  <wp:inline distT="0" distB="0" distL="0" distR="0" wp14:anchorId="6A15FA47" wp14:editId="79621685">
                    <wp:extent cx="1998405" cy="2042556"/>
                    <wp:effectExtent l="0" t="0" r="1905" b="0"/>
                    <wp:docPr id="1" name="Picture 1" descr="https://lh3.googleusercontent.com/B-sciB8VOfxuH5MWwKtMwPQcpwJIHV6zEFMx6Nt365yJIXgDgaJVsfCZ0qO7KdBzADzhk9HNP_vp33WFw-c8qJPPFI32KdcRcCIIXv8gEW4aDaJ8bG1APWjynkXn8Xb-G2D4_nTgjxWyORPh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sciB8VOfxuH5MWwKtMwPQcpwJIHV6zEFMx6Nt365yJIXgDgaJVsfCZ0qO7KdBzADzhk9HNP_vp33WFw-c8qJPPFI32KdcRcCIIXv8gEW4aDaJ8bG1APWjynkXn8Xb-G2D4_nTgjxWyORPh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059" cy="2070820"/>
                            </a:xfrm>
                            <a:prstGeom prst="rect">
                              <a:avLst/>
                            </a:prstGeom>
                            <a:noFill/>
                            <a:ln>
                              <a:noFill/>
                            </a:ln>
                          </pic:spPr>
                        </pic:pic>
                      </a:graphicData>
                    </a:graphic>
                  </wp:inline>
                </w:drawing>
              </w:r>
            </w:p>
            <w:p w14:paraId="49C28945"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4718E951" w14:textId="77777777" w:rsidR="007561AB" w:rsidRPr="00B45637" w:rsidRDefault="007561AB" w:rsidP="007561AB">
              <w:pPr>
                <w:spacing w:after="0" w:line="240" w:lineRule="auto"/>
                <w:jc w:val="center"/>
                <w:rPr>
                  <w:rFonts w:ascii="Comic Sans MS" w:eastAsia="Times New Roman" w:hAnsi="Comic Sans MS" w:cs="Times New Roman"/>
                  <w:sz w:val="48"/>
                  <w:szCs w:val="48"/>
                  <w:lang w:eastAsia="en-GB"/>
                </w:rPr>
              </w:pPr>
              <w:r w:rsidRPr="00B45637">
                <w:rPr>
                  <w:rFonts w:ascii="Comic Sans MS" w:eastAsia="Times New Roman" w:hAnsi="Comic Sans MS" w:cs="Arial"/>
                  <w:b/>
                  <w:bCs/>
                  <w:color w:val="000000"/>
                  <w:sz w:val="48"/>
                  <w:szCs w:val="48"/>
                  <w:lang w:eastAsia="en-GB"/>
                </w:rPr>
                <w:t xml:space="preserve">Our Lady of Good Counsel Catholic Primary School </w:t>
              </w:r>
            </w:p>
            <w:p w14:paraId="21BBACAF"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1DD22AF9" w14:textId="77777777" w:rsidR="00B45637" w:rsidRPr="00E304FB" w:rsidRDefault="00B45637" w:rsidP="00B45637">
              <w:pPr>
                <w:jc w:val="center"/>
                <w:rPr>
                  <w:rFonts w:ascii="Monotype Corsiva" w:hAnsi="Monotype Corsiva"/>
                  <w:b/>
                  <w:sz w:val="32"/>
                </w:rPr>
              </w:pPr>
              <w:r w:rsidRPr="00E304FB">
                <w:rPr>
                  <w:rFonts w:ascii="Monotype Corsiva" w:hAnsi="Monotype Corsiva"/>
                  <w:b/>
                  <w:sz w:val="32"/>
                </w:rPr>
                <w:t>“</w:t>
              </w:r>
              <w:r>
                <w:rPr>
                  <w:rFonts w:ascii="Monotype Corsiva" w:hAnsi="Monotype Corsiva"/>
                  <w:b/>
                  <w:sz w:val="32"/>
                </w:rPr>
                <w:t>Loving, Living, Learning in the Light of Christ.</w:t>
              </w:r>
              <w:r w:rsidRPr="00E304FB">
                <w:rPr>
                  <w:rFonts w:ascii="Monotype Corsiva" w:hAnsi="Monotype Corsiva"/>
                  <w:b/>
                  <w:sz w:val="32"/>
                </w:rPr>
                <w:t>”</w:t>
              </w:r>
            </w:p>
            <w:p w14:paraId="37DC6A66" w14:textId="77777777" w:rsidR="007561AB" w:rsidRDefault="007561AB" w:rsidP="007561AB">
              <w:pPr>
                <w:spacing w:after="0" w:line="240" w:lineRule="auto"/>
                <w:rPr>
                  <w:rFonts w:ascii="Comic Sans MS" w:eastAsia="Times New Roman" w:hAnsi="Comic Sans MS" w:cs="Times New Roman"/>
                  <w:sz w:val="24"/>
                  <w:szCs w:val="24"/>
                  <w:lang w:eastAsia="en-GB"/>
                </w:rPr>
              </w:pPr>
            </w:p>
            <w:p w14:paraId="535C81C7" w14:textId="77777777" w:rsidR="00B45637" w:rsidRPr="00C90EE2" w:rsidRDefault="00B45637" w:rsidP="007561AB">
              <w:pPr>
                <w:spacing w:after="0" w:line="240" w:lineRule="auto"/>
                <w:rPr>
                  <w:rFonts w:ascii="Comic Sans MS" w:eastAsia="Times New Roman" w:hAnsi="Comic Sans MS" w:cs="Times New Roman"/>
                  <w:sz w:val="24"/>
                  <w:szCs w:val="24"/>
                  <w:lang w:eastAsia="en-GB"/>
                </w:rPr>
              </w:pPr>
            </w:p>
            <w:p w14:paraId="5609F716" w14:textId="77777777" w:rsidR="007561AB" w:rsidRPr="00C90EE2" w:rsidRDefault="007561AB" w:rsidP="007561AB">
              <w:pPr>
                <w:spacing w:after="0" w:line="240" w:lineRule="auto"/>
                <w:jc w:val="center"/>
                <w:rPr>
                  <w:rFonts w:ascii="Comic Sans MS" w:eastAsia="Times New Roman" w:hAnsi="Comic Sans MS" w:cs="Times New Roman"/>
                  <w:sz w:val="24"/>
                  <w:szCs w:val="24"/>
                  <w:lang w:eastAsia="en-GB"/>
                </w:rPr>
              </w:pPr>
            </w:p>
            <w:p w14:paraId="5758F5F6" w14:textId="6F158ECE" w:rsidR="007561AB" w:rsidRPr="00F853D8" w:rsidRDefault="007561AB" w:rsidP="007561AB">
              <w:pPr>
                <w:spacing w:after="0" w:line="240" w:lineRule="auto"/>
                <w:jc w:val="center"/>
                <w:rPr>
                  <w:rFonts w:ascii="Comic Sans MS" w:eastAsia="Times New Roman" w:hAnsi="Comic Sans MS" w:cs="Times New Roman"/>
                  <w:sz w:val="52"/>
                  <w:szCs w:val="52"/>
                  <w:lang w:eastAsia="en-GB"/>
                </w:rPr>
              </w:pPr>
              <w:r>
                <w:rPr>
                  <w:rFonts w:ascii="Comic Sans MS" w:eastAsia="Times New Roman" w:hAnsi="Comic Sans MS" w:cs="Arial"/>
                  <w:b/>
                  <w:bCs/>
                  <w:color w:val="000000"/>
                  <w:sz w:val="52"/>
                  <w:szCs w:val="52"/>
                  <w:lang w:eastAsia="en-GB"/>
                </w:rPr>
                <w:t>Religious Education</w:t>
              </w:r>
              <w:r w:rsidRPr="00F853D8">
                <w:rPr>
                  <w:rFonts w:ascii="Comic Sans MS" w:eastAsia="Times New Roman" w:hAnsi="Comic Sans MS" w:cs="Arial"/>
                  <w:b/>
                  <w:bCs/>
                  <w:color w:val="000000"/>
                  <w:sz w:val="52"/>
                  <w:szCs w:val="52"/>
                  <w:lang w:eastAsia="en-GB"/>
                </w:rPr>
                <w:t xml:space="preserve"> </w:t>
              </w:r>
              <w:r w:rsidR="000F562C">
                <w:rPr>
                  <w:rFonts w:ascii="Comic Sans MS" w:eastAsia="Times New Roman" w:hAnsi="Comic Sans MS" w:cs="Arial"/>
                  <w:b/>
                  <w:bCs/>
                  <w:color w:val="000000"/>
                  <w:sz w:val="52"/>
                  <w:szCs w:val="52"/>
                  <w:lang w:eastAsia="en-GB"/>
                </w:rPr>
                <w:t>Intent</w:t>
              </w:r>
            </w:p>
            <w:p w14:paraId="0AE0B896" w14:textId="77777777" w:rsidR="007561AB" w:rsidRPr="00923442" w:rsidRDefault="00000000" w:rsidP="007561AB">
              <w:pPr>
                <w:rPr>
                  <w:rFonts w:ascii="Comic Sans MS" w:hAnsi="Comic Sans MS" w:cs="Verdana"/>
                  <w:sz w:val="24"/>
                  <w:szCs w:val="24"/>
                </w:rPr>
              </w:pPr>
            </w:p>
          </w:sdtContent>
        </w:sdt>
        <w:p w14:paraId="6817D34D" w14:textId="1B706071" w:rsidR="00BB1530" w:rsidRPr="00923442" w:rsidRDefault="00BB1530">
          <w:pPr>
            <w:rPr>
              <w:sz w:val="24"/>
              <w:szCs w:val="24"/>
            </w:rPr>
          </w:pPr>
        </w:p>
        <w:p w14:paraId="75120CC2" w14:textId="77777777" w:rsidR="00BB1530" w:rsidRPr="00923442" w:rsidRDefault="00BB1530">
          <w:pPr>
            <w:rPr>
              <w:sz w:val="24"/>
              <w:szCs w:val="24"/>
            </w:rPr>
          </w:pPr>
        </w:p>
        <w:p w14:paraId="6B255FF1" w14:textId="6CC1E2C4" w:rsidR="00C0172B" w:rsidRPr="00D505DB" w:rsidRDefault="00BB1530" w:rsidP="00D505DB">
          <w:pPr>
            <w:rPr>
              <w:rFonts w:ascii="Comic Sans MS" w:hAnsi="Comic Sans MS" w:cs="Verdana"/>
              <w:sz w:val="24"/>
              <w:szCs w:val="24"/>
            </w:rPr>
          </w:pPr>
          <w:r w:rsidRPr="00923442">
            <w:rPr>
              <w:rFonts w:ascii="Comic Sans MS" w:hAnsi="Comic Sans MS" w:cs="Verdana"/>
              <w:sz w:val="24"/>
              <w:szCs w:val="24"/>
            </w:rPr>
            <w:br w:type="page"/>
          </w:r>
        </w:p>
      </w:sdtContent>
    </w:sdt>
    <w:p w14:paraId="01E9D2F3" w14:textId="77777777" w:rsidR="00C0172B" w:rsidRPr="0044511B" w:rsidRDefault="00C0172B" w:rsidP="00C0172B">
      <w:pPr>
        <w:rPr>
          <w:rFonts w:ascii="Comic Sans MS" w:hAnsi="Comic Sans MS"/>
          <w:b/>
          <w:sz w:val="28"/>
          <w:szCs w:val="28"/>
          <w:u w:val="single"/>
        </w:rPr>
      </w:pPr>
      <w:r w:rsidRPr="0044511B">
        <w:rPr>
          <w:rFonts w:ascii="Comic Sans MS" w:hAnsi="Comic Sans MS"/>
          <w:b/>
          <w:sz w:val="28"/>
          <w:szCs w:val="28"/>
          <w:u w:val="single"/>
        </w:rPr>
        <w:lastRenderedPageBreak/>
        <w:t>Intent</w:t>
      </w:r>
    </w:p>
    <w:p w14:paraId="04D9B70A" w14:textId="77777777" w:rsidR="00B653CB" w:rsidRPr="00B653CB" w:rsidRDefault="00B653CB" w:rsidP="00C0172B">
      <w:pPr>
        <w:rPr>
          <w:rFonts w:ascii="Comic Sans MS" w:hAnsi="Comic Sans MS"/>
          <w:sz w:val="28"/>
          <w:szCs w:val="28"/>
        </w:rPr>
      </w:pPr>
      <w:r w:rsidRPr="00B653CB">
        <w:rPr>
          <w:rFonts w:ascii="Comic Sans MS" w:hAnsi="Comic Sans MS"/>
          <w:sz w:val="28"/>
          <w:szCs w:val="28"/>
        </w:rPr>
        <w:t xml:space="preserve">As a Catholic Academy, religious education and faith development are at the heart of our school curriculum developing the Catholicism and spirituality of our pupils. </w:t>
      </w:r>
    </w:p>
    <w:p w14:paraId="20CE4337" w14:textId="77777777" w:rsidR="00B653CB" w:rsidRPr="00B653CB" w:rsidRDefault="00B653CB" w:rsidP="00C0172B">
      <w:pPr>
        <w:rPr>
          <w:rFonts w:ascii="Comic Sans MS" w:hAnsi="Comic Sans MS"/>
          <w:sz w:val="28"/>
          <w:szCs w:val="28"/>
        </w:rPr>
      </w:pPr>
      <w:r w:rsidRPr="00B653CB">
        <w:rPr>
          <w:rFonts w:ascii="Comic Sans MS" w:hAnsi="Comic Sans MS"/>
          <w:sz w:val="28"/>
          <w:szCs w:val="28"/>
        </w:rPr>
        <w:t xml:space="preserve">Religious Education is an integral part of our lives at </w:t>
      </w:r>
      <w:r w:rsidRPr="00B653CB">
        <w:rPr>
          <w:rFonts w:ascii="Comic Sans MS" w:hAnsi="Comic Sans MS"/>
          <w:sz w:val="28"/>
          <w:szCs w:val="28"/>
        </w:rPr>
        <w:t>Our Lady of Good Counsel</w:t>
      </w:r>
      <w:r w:rsidRPr="00B653CB">
        <w:rPr>
          <w:rFonts w:ascii="Comic Sans MS" w:hAnsi="Comic Sans MS"/>
          <w:sz w:val="28"/>
          <w:szCs w:val="28"/>
        </w:rPr>
        <w:t xml:space="preserve"> School. We are members of the Body of Christ and members of a Christian Community and recognise that we are all at different stages of our faith journey. Therefore, through our Religious Education program and the way we use Christ’s teaching within every aspect of our school and lives, we can develop a deep understanding of our faith which will help us to love and serve God in our daily lives, both now and in the future. </w:t>
      </w:r>
    </w:p>
    <w:p w14:paraId="54FDFF16" w14:textId="77777777" w:rsidR="00B653CB" w:rsidRDefault="00B653CB" w:rsidP="00C0172B">
      <w:pPr>
        <w:rPr>
          <w:rFonts w:ascii="Comic Sans MS" w:hAnsi="Comic Sans MS"/>
          <w:sz w:val="28"/>
          <w:szCs w:val="28"/>
        </w:rPr>
      </w:pPr>
      <w:r w:rsidRPr="00B653CB">
        <w:rPr>
          <w:rFonts w:ascii="Comic Sans MS" w:hAnsi="Comic Sans MS"/>
          <w:sz w:val="28"/>
          <w:szCs w:val="28"/>
          <w:u w:val="single"/>
        </w:rPr>
        <w:t>Our aims for Religious Education will be to enrich the lives of the children in the;</w:t>
      </w:r>
      <w:r w:rsidRPr="00B653CB">
        <w:rPr>
          <w:rFonts w:ascii="Comic Sans MS" w:hAnsi="Comic Sans MS"/>
          <w:sz w:val="28"/>
          <w:szCs w:val="28"/>
        </w:rPr>
        <w:t xml:space="preserve"> </w:t>
      </w:r>
    </w:p>
    <w:p w14:paraId="571BA658" w14:textId="77777777" w:rsidR="00B653CB" w:rsidRDefault="00B653CB" w:rsidP="00C0172B">
      <w:pPr>
        <w:rPr>
          <w:rFonts w:ascii="Comic Sans MS" w:hAnsi="Comic Sans MS"/>
          <w:sz w:val="28"/>
          <w:szCs w:val="28"/>
        </w:rPr>
      </w:pPr>
      <w:r w:rsidRPr="00B653CB">
        <w:rPr>
          <w:rFonts w:ascii="Comic Sans MS" w:hAnsi="Comic Sans MS"/>
          <w:sz w:val="28"/>
          <w:szCs w:val="28"/>
        </w:rPr>
        <w:t>• Love of God for everyone and everything He has created.</w:t>
      </w:r>
    </w:p>
    <w:p w14:paraId="683786E9" w14:textId="77777777" w:rsidR="00140D86" w:rsidRDefault="00B653CB" w:rsidP="00C0172B">
      <w:pPr>
        <w:rPr>
          <w:rFonts w:ascii="Comic Sans MS" w:hAnsi="Comic Sans MS"/>
          <w:sz w:val="28"/>
          <w:szCs w:val="28"/>
        </w:rPr>
      </w:pPr>
      <w:r w:rsidRPr="00B653CB">
        <w:rPr>
          <w:rFonts w:ascii="Comic Sans MS" w:hAnsi="Comic Sans MS"/>
          <w:sz w:val="28"/>
          <w:szCs w:val="28"/>
        </w:rPr>
        <w:t>• Understanding of the Good News of the Lord, to enable them to respond to His love.</w:t>
      </w:r>
    </w:p>
    <w:p w14:paraId="28CC752F" w14:textId="77777777" w:rsidR="00140D86" w:rsidRDefault="00B653CB" w:rsidP="00C0172B">
      <w:pPr>
        <w:rPr>
          <w:rFonts w:ascii="Comic Sans MS" w:hAnsi="Comic Sans MS"/>
          <w:sz w:val="28"/>
          <w:szCs w:val="28"/>
        </w:rPr>
      </w:pPr>
      <w:r w:rsidRPr="00B653CB">
        <w:rPr>
          <w:rFonts w:ascii="Comic Sans MS" w:hAnsi="Comic Sans MS"/>
          <w:sz w:val="28"/>
          <w:szCs w:val="28"/>
        </w:rPr>
        <w:t xml:space="preserve">• Teaching of the Catholic faith and how their lives should be shaped by their beliefs and values. </w:t>
      </w:r>
    </w:p>
    <w:p w14:paraId="281F96BB" w14:textId="77777777" w:rsidR="00140D86" w:rsidRDefault="00B653CB" w:rsidP="00C0172B">
      <w:pPr>
        <w:rPr>
          <w:rFonts w:ascii="Comic Sans MS" w:hAnsi="Comic Sans MS"/>
          <w:sz w:val="28"/>
          <w:szCs w:val="28"/>
        </w:rPr>
      </w:pPr>
      <w:r w:rsidRPr="00B653CB">
        <w:rPr>
          <w:rFonts w:ascii="Comic Sans MS" w:hAnsi="Comic Sans MS"/>
          <w:sz w:val="28"/>
          <w:szCs w:val="28"/>
        </w:rPr>
        <w:t xml:space="preserve">• Growth of faith by relating the Gospels to their lives and levels of understanding. </w:t>
      </w:r>
    </w:p>
    <w:p w14:paraId="417B2239" w14:textId="77777777" w:rsidR="00140D86" w:rsidRDefault="00B653CB" w:rsidP="00C0172B">
      <w:pPr>
        <w:rPr>
          <w:rFonts w:ascii="Comic Sans MS" w:hAnsi="Comic Sans MS"/>
          <w:sz w:val="28"/>
          <w:szCs w:val="28"/>
        </w:rPr>
      </w:pPr>
      <w:r w:rsidRPr="00B653CB">
        <w:rPr>
          <w:rFonts w:ascii="Comic Sans MS" w:hAnsi="Comic Sans MS"/>
          <w:sz w:val="28"/>
          <w:szCs w:val="28"/>
        </w:rPr>
        <w:t xml:space="preserve">• Development of worship and prayer, allowing children to take a leading role. </w:t>
      </w:r>
    </w:p>
    <w:p w14:paraId="4BB552FE" w14:textId="77777777" w:rsidR="00140D86" w:rsidRDefault="00B653CB" w:rsidP="00C0172B">
      <w:pPr>
        <w:rPr>
          <w:rFonts w:ascii="Comic Sans MS" w:hAnsi="Comic Sans MS"/>
          <w:sz w:val="28"/>
          <w:szCs w:val="28"/>
        </w:rPr>
      </w:pPr>
      <w:r w:rsidRPr="00B653CB">
        <w:rPr>
          <w:rFonts w:ascii="Comic Sans MS" w:hAnsi="Comic Sans MS"/>
          <w:sz w:val="28"/>
          <w:szCs w:val="28"/>
        </w:rPr>
        <w:t xml:space="preserve">• Awareness and respect of other Christian faiths, world faiths and cultures. </w:t>
      </w:r>
    </w:p>
    <w:p w14:paraId="150055A2" w14:textId="2BDCABBE" w:rsidR="00B653CB" w:rsidRDefault="00B653CB" w:rsidP="00C0172B">
      <w:pPr>
        <w:rPr>
          <w:rFonts w:ascii="Comic Sans MS" w:hAnsi="Comic Sans MS"/>
          <w:sz w:val="28"/>
          <w:szCs w:val="28"/>
        </w:rPr>
      </w:pPr>
      <w:r w:rsidRPr="00B653CB">
        <w:rPr>
          <w:rFonts w:ascii="Comic Sans MS" w:hAnsi="Comic Sans MS"/>
          <w:sz w:val="28"/>
          <w:szCs w:val="28"/>
        </w:rPr>
        <w:lastRenderedPageBreak/>
        <w:t>• Standards to be high and children to be challenged in their understanding so that they can deepen this.</w:t>
      </w:r>
    </w:p>
    <w:p w14:paraId="07EBB172" w14:textId="77777777" w:rsidR="00140D86" w:rsidRDefault="00140D86" w:rsidP="00C0172B">
      <w:pPr>
        <w:rPr>
          <w:rFonts w:ascii="Comic Sans MS" w:hAnsi="Comic Sans MS"/>
          <w:sz w:val="28"/>
          <w:szCs w:val="28"/>
        </w:rPr>
      </w:pPr>
    </w:p>
    <w:p w14:paraId="5DE7B217"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We feel that the best way to achieve these aims is a three way process involving the Home, School and Parish. We endeavour to make these links wherever possible, acknowledging that the foundation of Religious Education is presented to children from a very wide range of backgrounds and commitment to the faith. </w:t>
      </w:r>
    </w:p>
    <w:p w14:paraId="759C2B4E"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Based upon the varied backgrounds and experience of Church and Religious Education we tailor our programme to meet the needs of all pupils. </w:t>
      </w:r>
    </w:p>
    <w:p w14:paraId="278B9319" w14:textId="1CA80A34" w:rsidR="00140D86" w:rsidRPr="00B653CB" w:rsidRDefault="00140D86" w:rsidP="00C0172B">
      <w:pPr>
        <w:rPr>
          <w:rFonts w:ascii="Comic Sans MS" w:hAnsi="Comic Sans MS"/>
          <w:sz w:val="28"/>
          <w:szCs w:val="28"/>
        </w:rPr>
      </w:pPr>
      <w:r w:rsidRPr="00140D86">
        <w:rPr>
          <w:rFonts w:ascii="Comic Sans MS" w:hAnsi="Comic Sans MS"/>
          <w:sz w:val="28"/>
          <w:szCs w:val="28"/>
        </w:rPr>
        <w:t>Whilst we are first and foremost a Roman Catholic School with a strong mission and vision statement, we do support other religious backgrounds within our school, focussing on the similarities within the beliefs and celebrating the differences.</w:t>
      </w:r>
    </w:p>
    <w:p w14:paraId="4331BD37" w14:textId="23F54FBA" w:rsidR="00C0172B" w:rsidRDefault="00C0172B" w:rsidP="00C0172B">
      <w:pPr>
        <w:rPr>
          <w:rFonts w:ascii="Comic Sans MS" w:hAnsi="Comic Sans MS"/>
          <w:b/>
          <w:sz w:val="28"/>
          <w:szCs w:val="28"/>
        </w:rPr>
      </w:pPr>
      <w:r w:rsidRPr="00140D86">
        <w:rPr>
          <w:rFonts w:ascii="Comic Sans MS" w:hAnsi="Comic Sans MS"/>
          <w:b/>
          <w:sz w:val="28"/>
          <w:szCs w:val="28"/>
        </w:rPr>
        <w:t>Implementation</w:t>
      </w:r>
    </w:p>
    <w:p w14:paraId="770C58C5"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To ensure continuity and progression within </w:t>
      </w:r>
      <w:r>
        <w:rPr>
          <w:rFonts w:ascii="Comic Sans MS" w:hAnsi="Comic Sans MS"/>
          <w:sz w:val="28"/>
          <w:szCs w:val="28"/>
        </w:rPr>
        <w:t>Our Lady’s</w:t>
      </w:r>
      <w:r w:rsidRPr="00140D86">
        <w:rPr>
          <w:rFonts w:ascii="Comic Sans MS" w:hAnsi="Comic Sans MS"/>
          <w:sz w:val="28"/>
          <w:szCs w:val="28"/>
        </w:rPr>
        <w:t xml:space="preserve"> School, we have adopted the Religious Education Directory programme for primary schools. This is published by the Catholic Education Service. </w:t>
      </w:r>
    </w:p>
    <w:p w14:paraId="13BA2296" w14:textId="77777777" w:rsidR="00140D86" w:rsidRDefault="00140D86" w:rsidP="00C0172B">
      <w:pPr>
        <w:rPr>
          <w:rFonts w:ascii="Comic Sans MS" w:hAnsi="Comic Sans MS"/>
          <w:sz w:val="28"/>
          <w:szCs w:val="28"/>
        </w:rPr>
      </w:pPr>
      <w:r w:rsidRPr="00140D86">
        <w:rPr>
          <w:rFonts w:ascii="Comic Sans MS" w:hAnsi="Comic Sans MS"/>
          <w:sz w:val="28"/>
          <w:szCs w:val="28"/>
        </w:rPr>
        <w:t>This programme is used throughout school from The Foundation Stage to Year Six, and we ensure 2.</w:t>
      </w:r>
      <w:r>
        <w:rPr>
          <w:rFonts w:ascii="Comic Sans MS" w:hAnsi="Comic Sans MS"/>
          <w:sz w:val="28"/>
          <w:szCs w:val="28"/>
        </w:rPr>
        <w:t>5</w:t>
      </w:r>
      <w:r w:rsidRPr="00140D86">
        <w:rPr>
          <w:rFonts w:ascii="Comic Sans MS" w:hAnsi="Comic Sans MS"/>
          <w:sz w:val="28"/>
          <w:szCs w:val="28"/>
        </w:rPr>
        <w:t xml:space="preserve"> hours in KS1 and 2.</w:t>
      </w:r>
      <w:r>
        <w:rPr>
          <w:rFonts w:ascii="Comic Sans MS" w:hAnsi="Comic Sans MS"/>
          <w:sz w:val="28"/>
          <w:szCs w:val="28"/>
        </w:rPr>
        <w:t>5</w:t>
      </w:r>
      <w:r w:rsidRPr="00140D86">
        <w:rPr>
          <w:rFonts w:ascii="Comic Sans MS" w:hAnsi="Comic Sans MS"/>
          <w:sz w:val="28"/>
          <w:szCs w:val="28"/>
        </w:rPr>
        <w:t xml:space="preserve"> hours in KS2 of our curriculum time is spent teaching R.E, fulfilling the Bishops requirement (10% of total teaching time).</w:t>
      </w:r>
    </w:p>
    <w:p w14:paraId="10EFBB93"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As stipulated, this time does not include time for collective worship and hymn practice. </w:t>
      </w:r>
    </w:p>
    <w:p w14:paraId="6EC1D69D"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The aims of religious education are: </w:t>
      </w:r>
    </w:p>
    <w:p w14:paraId="1A1BFA62" w14:textId="77777777" w:rsidR="00140D86" w:rsidRDefault="00140D86" w:rsidP="00C0172B">
      <w:pPr>
        <w:rPr>
          <w:rFonts w:ascii="Comic Sans MS" w:hAnsi="Comic Sans MS"/>
          <w:sz w:val="28"/>
          <w:szCs w:val="28"/>
        </w:rPr>
      </w:pPr>
      <w:r w:rsidRPr="00140D86">
        <w:rPr>
          <w:rFonts w:ascii="Comic Sans MS" w:hAnsi="Comic Sans MS"/>
          <w:sz w:val="28"/>
          <w:szCs w:val="28"/>
        </w:rPr>
        <w:lastRenderedPageBreak/>
        <w:t>1. To engage in a systematic study of the mystery of God, of the life and teaching of Jesus Christ, the teachings of the Church, the central beliefs that Catholics hold, the basis for them and the relationship between faith and life.</w:t>
      </w:r>
    </w:p>
    <w:p w14:paraId="4588DBD7" w14:textId="2E66AD16" w:rsidR="00140D86" w:rsidRDefault="00140D86" w:rsidP="00C0172B">
      <w:pPr>
        <w:rPr>
          <w:rFonts w:ascii="Comic Sans MS" w:hAnsi="Comic Sans MS"/>
          <w:sz w:val="28"/>
          <w:szCs w:val="28"/>
        </w:rPr>
      </w:pPr>
      <w:r w:rsidRPr="00140D86">
        <w:rPr>
          <w:rFonts w:ascii="Comic Sans MS" w:hAnsi="Comic Sans MS"/>
          <w:sz w:val="28"/>
          <w:szCs w:val="28"/>
        </w:rPr>
        <w:t xml:space="preserve">2. To enable pupils continually to deepen their religious and theological understanding and be able to communicate this effectively. </w:t>
      </w:r>
    </w:p>
    <w:p w14:paraId="2058972C"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3. To present an authentic vision of the Church’s moral and social teaching to provide pupils with a sure guide for living and the tools to critically engage with contemporary culture and society. </w:t>
      </w:r>
    </w:p>
    <w:p w14:paraId="45E75C0C" w14:textId="77777777" w:rsidR="00140D86" w:rsidRDefault="00140D86" w:rsidP="00C0172B">
      <w:pPr>
        <w:rPr>
          <w:rFonts w:ascii="Comic Sans MS" w:hAnsi="Comic Sans MS"/>
          <w:sz w:val="28"/>
          <w:szCs w:val="28"/>
        </w:rPr>
      </w:pPr>
      <w:r w:rsidRPr="00140D86">
        <w:rPr>
          <w:rFonts w:ascii="Comic Sans MS" w:hAnsi="Comic Sans MS"/>
          <w:sz w:val="28"/>
          <w:szCs w:val="28"/>
        </w:rPr>
        <w:t>4. To give pupils an understanding of the religions and worldviews present in the world today and the skills to engage in respectful and fruitful dialogue with those whose worldviews differ from their own.</w:t>
      </w:r>
    </w:p>
    <w:p w14:paraId="1263F51A"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5. To develop the critical faculties of pupils so to bring clarity to the relationship between faith and life, and between faith and culture. </w:t>
      </w:r>
    </w:p>
    <w:p w14:paraId="6D4F0DF9" w14:textId="77777777" w:rsidR="00140D86" w:rsidRDefault="00140D86" w:rsidP="00C0172B">
      <w:pPr>
        <w:rPr>
          <w:rFonts w:ascii="Comic Sans MS" w:hAnsi="Comic Sans MS"/>
          <w:sz w:val="28"/>
          <w:szCs w:val="28"/>
        </w:rPr>
      </w:pPr>
      <w:r w:rsidRPr="00140D86">
        <w:rPr>
          <w:rFonts w:ascii="Comic Sans MS" w:hAnsi="Comic Sans MS"/>
          <w:sz w:val="28"/>
          <w:szCs w:val="28"/>
        </w:rPr>
        <w:t>6. To stimulate pupils’ imagination and provoke a desire for personal meaning as revealed in the truth of the Catholic faith</w:t>
      </w:r>
    </w:p>
    <w:p w14:paraId="44F8D74E"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7. To enable pupils to relate the knowledge gained through religious education to their understanding of other subjects in the curriculum. </w:t>
      </w:r>
    </w:p>
    <w:p w14:paraId="114341E3"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The Catechism of the Catholic Church addresses the human search for meaning, God’s initiative in Revelation who comes to meet us and our response of faith. This pattern guides the structure of the programme and informs the process of each topic, opened through; understand, discern, and respond. The RED programme also uses 6 lenses: hear, live, believe and celebrate, dialogue and encounter to explore. </w:t>
      </w:r>
    </w:p>
    <w:p w14:paraId="203DBAC8" w14:textId="77777777" w:rsidR="00140D86" w:rsidRDefault="00140D86" w:rsidP="00C0172B">
      <w:pPr>
        <w:rPr>
          <w:rFonts w:ascii="Comic Sans MS" w:hAnsi="Comic Sans MS"/>
          <w:sz w:val="28"/>
          <w:szCs w:val="28"/>
        </w:rPr>
      </w:pPr>
      <w:r w:rsidRPr="00140D86">
        <w:rPr>
          <w:rFonts w:ascii="Comic Sans MS" w:hAnsi="Comic Sans MS"/>
          <w:sz w:val="28"/>
          <w:szCs w:val="28"/>
        </w:rPr>
        <w:lastRenderedPageBreak/>
        <w:t>Knowledge lenses set out the object of study for pupils; they indicate what should be known by the end of each age-phase. They are referred to as lenses, since they are the things we are looking at and they divide the content of the programme of study into four systematic subsections for the study of Catholicism and two additional lenses for the study of religions and worldviews, which together comprise the six knowledge lenses of hear, believe, celebrate, and live (the study of the Catholic religion), dialogue, and encounter (the study of other religions and worldviews). Each lens contains progressive expected outcomes for each year group.</w:t>
      </w:r>
    </w:p>
    <w:p w14:paraId="0A3546CE" w14:textId="77777777" w:rsidR="00140D86" w:rsidRDefault="00140D86" w:rsidP="00C0172B">
      <w:pPr>
        <w:rPr>
          <w:rFonts w:ascii="Comic Sans MS" w:hAnsi="Comic Sans MS"/>
          <w:sz w:val="28"/>
          <w:szCs w:val="28"/>
        </w:rPr>
      </w:pPr>
      <w:r>
        <w:rPr>
          <w:rFonts w:ascii="Comic Sans MS" w:hAnsi="Comic Sans MS"/>
          <w:sz w:val="28"/>
          <w:szCs w:val="28"/>
        </w:rPr>
        <w:t>The</w:t>
      </w:r>
      <w:r w:rsidRPr="00140D86">
        <w:rPr>
          <w:rFonts w:ascii="Comic Sans MS" w:hAnsi="Comic Sans MS"/>
          <w:sz w:val="28"/>
          <w:szCs w:val="28"/>
        </w:rPr>
        <w:t xml:space="preserve"> model curriculum has six components that will be known as branches which map onto the six half terms of the school year. Each one has a core theme and invites pupils to learn about an aspect of Revelation, Scripture, life in Christ, and life in the Church, and to discern what their learning means academically and experientially enabling them to see, judge, and act through a deeper knowledge of the Christian faith. </w:t>
      </w:r>
    </w:p>
    <w:p w14:paraId="03D8B1B6" w14:textId="77777777" w:rsidR="00140D86" w:rsidRDefault="00140D86" w:rsidP="00C0172B">
      <w:pPr>
        <w:rPr>
          <w:rFonts w:ascii="Comic Sans MS" w:hAnsi="Comic Sans MS"/>
          <w:sz w:val="28"/>
          <w:szCs w:val="28"/>
        </w:rPr>
      </w:pPr>
      <w:r w:rsidRPr="00140D86">
        <w:rPr>
          <w:rFonts w:ascii="Comic Sans MS" w:hAnsi="Comic Sans MS"/>
          <w:sz w:val="28"/>
          <w:szCs w:val="28"/>
        </w:rPr>
        <w:t>1. Creation and covenant: ‘The heavens are telling the glory of God’ (Ps 19:1). In this branch, pupils will encounter the God who creates and calls a people.</w:t>
      </w:r>
    </w:p>
    <w:p w14:paraId="570B6686"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2. Prophecy and promise: ‘In many and various ways, God spoke to our ancestors by the prophets’ (Heb 1:1). In this branch, pupils will explore the Christian understanding of the teaching of the prophets as they point to the fulfilment of God’s promise in a messiah, Jesus Christ. </w:t>
      </w:r>
    </w:p>
    <w:p w14:paraId="35A0CC82" w14:textId="77777777" w:rsidR="00140D86" w:rsidRDefault="00140D86" w:rsidP="00C0172B">
      <w:pPr>
        <w:rPr>
          <w:rFonts w:ascii="Comic Sans MS" w:hAnsi="Comic Sans MS"/>
          <w:sz w:val="28"/>
          <w:szCs w:val="28"/>
        </w:rPr>
      </w:pPr>
      <w:r w:rsidRPr="00140D86">
        <w:rPr>
          <w:rFonts w:ascii="Comic Sans MS" w:hAnsi="Comic Sans MS"/>
          <w:sz w:val="28"/>
          <w:szCs w:val="28"/>
        </w:rPr>
        <w:t>3. Galilee to Jerusalem: ‘God’s only Son, who is at the Father’s side, has made him known’ (Jn 1:18). In this branch, pupils will experience the ministry of Jesus, the Word of God. They will learn about the call of the disciples and the nature of being a follower of Jesus.</w:t>
      </w:r>
    </w:p>
    <w:p w14:paraId="1BCD70BD" w14:textId="77777777" w:rsidR="00140D86" w:rsidRDefault="00140D86" w:rsidP="00C0172B">
      <w:pPr>
        <w:rPr>
          <w:rFonts w:ascii="Comic Sans MS" w:hAnsi="Comic Sans MS"/>
          <w:sz w:val="28"/>
          <w:szCs w:val="28"/>
        </w:rPr>
      </w:pPr>
      <w:r w:rsidRPr="00140D86">
        <w:rPr>
          <w:rFonts w:ascii="Comic Sans MS" w:hAnsi="Comic Sans MS"/>
          <w:sz w:val="28"/>
          <w:szCs w:val="28"/>
        </w:rPr>
        <w:lastRenderedPageBreak/>
        <w:t xml:space="preserve">4. Desert to garden: ‘Christ died for our sins in accordance with the scriptures, and that he was buried, and that he was raised on the third day’ (1 Cor 15:3). In this branch, pupils will study the season of Lent and its culmination in the events of Holy Week. They will learn about the Paschal Triduum at the heart of the Catholic Church’s Liturgy and life. </w:t>
      </w:r>
    </w:p>
    <w:p w14:paraId="20D44323"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5. To the ends of the Earth: ‘Go, therefore and make disciples of all nations, baptising them in the name of the Father and of the Son and of the Holy Spirit’ (Mt 28:19). In this branch, pupils will study the events that flowed from the Resurrection and Ascension in the coming of the Holy Spirit and the work of the apostles and early Church. </w:t>
      </w:r>
    </w:p>
    <w:p w14:paraId="6844475F"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6. Dialogue and encounter: ‘For “In him we live and move and have our being”’ (Acts 17:28). In this branch, pupils will learn how Christians work together with people of different religious convictions and all people of goodwill towards the common good, respecting the dignity of all humanity. </w:t>
      </w:r>
    </w:p>
    <w:p w14:paraId="3D778F1A" w14:textId="77777777" w:rsidR="00140D86" w:rsidRDefault="00140D86" w:rsidP="00C0172B">
      <w:pPr>
        <w:rPr>
          <w:rFonts w:ascii="Comic Sans MS" w:hAnsi="Comic Sans MS"/>
          <w:sz w:val="28"/>
          <w:szCs w:val="28"/>
        </w:rPr>
      </w:pPr>
      <w:r w:rsidRPr="00140D86">
        <w:rPr>
          <w:rFonts w:ascii="Comic Sans MS" w:hAnsi="Comic Sans MS"/>
          <w:sz w:val="28"/>
          <w:szCs w:val="28"/>
        </w:rPr>
        <w:t xml:space="preserve">Each lesson contains the same components and follow a similar pattern of teaching, to ensure that all lessons are knowledge rich and focus on the understanding, whilst also including room for spiritual reflection. Each lesson contains: </w:t>
      </w:r>
    </w:p>
    <w:p w14:paraId="569FF934" w14:textId="77777777" w:rsidR="00140D86" w:rsidRDefault="00140D86" w:rsidP="00C0172B">
      <w:pPr>
        <w:rPr>
          <w:rFonts w:ascii="Comic Sans MS" w:hAnsi="Comic Sans MS"/>
          <w:sz w:val="28"/>
          <w:szCs w:val="28"/>
        </w:rPr>
      </w:pPr>
      <w:r>
        <w:rPr>
          <w:rFonts w:ascii="Comic Sans MS" w:hAnsi="Comic Sans MS"/>
          <w:sz w:val="28"/>
          <w:szCs w:val="28"/>
        </w:rPr>
        <w:t>1</w:t>
      </w:r>
      <w:r w:rsidRPr="00140D86">
        <w:rPr>
          <w:rFonts w:ascii="Comic Sans MS" w:hAnsi="Comic Sans MS"/>
          <w:sz w:val="28"/>
          <w:szCs w:val="28"/>
        </w:rPr>
        <w:t xml:space="preserve">. Retrieval from previous learning </w:t>
      </w:r>
    </w:p>
    <w:p w14:paraId="56FC74CE" w14:textId="77777777" w:rsidR="00140D86" w:rsidRDefault="00140D86" w:rsidP="00C0172B">
      <w:pPr>
        <w:rPr>
          <w:rFonts w:ascii="Comic Sans MS" w:hAnsi="Comic Sans MS"/>
          <w:sz w:val="28"/>
          <w:szCs w:val="28"/>
        </w:rPr>
      </w:pPr>
      <w:r>
        <w:rPr>
          <w:rFonts w:ascii="Comic Sans MS" w:hAnsi="Comic Sans MS"/>
          <w:sz w:val="28"/>
          <w:szCs w:val="28"/>
        </w:rPr>
        <w:t>2</w:t>
      </w:r>
      <w:r w:rsidRPr="00140D86">
        <w:rPr>
          <w:rFonts w:ascii="Comic Sans MS" w:hAnsi="Comic Sans MS"/>
          <w:sz w:val="28"/>
          <w:szCs w:val="28"/>
        </w:rPr>
        <w:t xml:space="preserve">. New learning </w:t>
      </w:r>
    </w:p>
    <w:p w14:paraId="0BC4A3AA" w14:textId="77777777" w:rsidR="00140D86" w:rsidRDefault="00140D86" w:rsidP="00C0172B">
      <w:pPr>
        <w:rPr>
          <w:rFonts w:ascii="Comic Sans MS" w:hAnsi="Comic Sans MS"/>
          <w:sz w:val="28"/>
          <w:szCs w:val="28"/>
        </w:rPr>
      </w:pPr>
      <w:r>
        <w:rPr>
          <w:rFonts w:ascii="Comic Sans MS" w:hAnsi="Comic Sans MS"/>
          <w:sz w:val="28"/>
          <w:szCs w:val="28"/>
        </w:rPr>
        <w:t>3</w:t>
      </w:r>
      <w:r w:rsidRPr="00140D86">
        <w:rPr>
          <w:rFonts w:ascii="Comic Sans MS" w:hAnsi="Comic Sans MS"/>
          <w:sz w:val="28"/>
          <w:szCs w:val="28"/>
        </w:rPr>
        <w:t xml:space="preserve">. Independent tasks to embed new learning </w:t>
      </w:r>
    </w:p>
    <w:p w14:paraId="4567DEBB" w14:textId="77777777" w:rsidR="00140D86" w:rsidRDefault="00140D86" w:rsidP="00C0172B">
      <w:pPr>
        <w:rPr>
          <w:rFonts w:ascii="Comic Sans MS" w:hAnsi="Comic Sans MS"/>
          <w:sz w:val="28"/>
          <w:szCs w:val="28"/>
        </w:rPr>
      </w:pPr>
      <w:r>
        <w:rPr>
          <w:rFonts w:ascii="Comic Sans MS" w:hAnsi="Comic Sans MS"/>
          <w:sz w:val="28"/>
          <w:szCs w:val="28"/>
        </w:rPr>
        <w:t>4</w:t>
      </w:r>
      <w:r w:rsidRPr="00140D86">
        <w:rPr>
          <w:rFonts w:ascii="Comic Sans MS" w:hAnsi="Comic Sans MS"/>
          <w:sz w:val="28"/>
          <w:szCs w:val="28"/>
        </w:rPr>
        <w:t xml:space="preserve"> Self-assessment opportunities </w:t>
      </w:r>
    </w:p>
    <w:p w14:paraId="5199C0B7" w14:textId="7ED41BF7" w:rsidR="00140D86" w:rsidRDefault="00140D86" w:rsidP="00C0172B">
      <w:pPr>
        <w:rPr>
          <w:rFonts w:ascii="Comic Sans MS" w:hAnsi="Comic Sans MS"/>
          <w:sz w:val="28"/>
          <w:szCs w:val="28"/>
        </w:rPr>
      </w:pPr>
      <w:r w:rsidRPr="00140D86">
        <w:rPr>
          <w:rFonts w:ascii="Comic Sans MS" w:hAnsi="Comic Sans MS"/>
          <w:sz w:val="28"/>
          <w:szCs w:val="28"/>
        </w:rPr>
        <w:t xml:space="preserve">“Religious Education learns from evangelisation and catechesis that learning and growth involve active participation and response. For </w:t>
      </w:r>
      <w:r w:rsidRPr="00140D86">
        <w:rPr>
          <w:rFonts w:ascii="Comic Sans MS" w:hAnsi="Comic Sans MS"/>
          <w:sz w:val="28"/>
          <w:szCs w:val="28"/>
        </w:rPr>
        <w:lastRenderedPageBreak/>
        <w:t>this reason, personal experience plays a significant part in the exploration, discovery, and assimilation of the saving truth of God’s revelation.” Religious Education Curriculum Directory 2012</w:t>
      </w:r>
      <w:bookmarkStart w:id="0" w:name="_Hlk196299917"/>
      <w:r>
        <w:rPr>
          <w:rFonts w:ascii="Comic Sans MS" w:hAnsi="Comic Sans MS"/>
          <w:sz w:val="28"/>
          <w:szCs w:val="28"/>
        </w:rPr>
        <w:t>.</w:t>
      </w:r>
    </w:p>
    <w:p w14:paraId="3C17979F" w14:textId="77777777" w:rsidR="00140D86" w:rsidRDefault="00140D86" w:rsidP="00C0172B">
      <w:pPr>
        <w:rPr>
          <w:rFonts w:ascii="Comic Sans MS" w:hAnsi="Comic Sans MS"/>
          <w:sz w:val="28"/>
          <w:szCs w:val="28"/>
        </w:rPr>
      </w:pPr>
    </w:p>
    <w:p w14:paraId="47CB7798" w14:textId="2E30A424" w:rsidR="00C0172B" w:rsidRPr="00B45637" w:rsidRDefault="00C0172B" w:rsidP="00C0172B">
      <w:pPr>
        <w:rPr>
          <w:rFonts w:ascii="Comic Sans MS" w:hAnsi="Comic Sans MS"/>
          <w:b/>
          <w:sz w:val="28"/>
          <w:szCs w:val="28"/>
        </w:rPr>
      </w:pPr>
      <w:r w:rsidRPr="00B45637">
        <w:rPr>
          <w:rFonts w:ascii="Comic Sans MS" w:hAnsi="Comic Sans MS"/>
          <w:b/>
          <w:sz w:val="28"/>
          <w:szCs w:val="28"/>
        </w:rPr>
        <w:t>Impact</w:t>
      </w:r>
    </w:p>
    <w:bookmarkEnd w:id="0"/>
    <w:p w14:paraId="3D2B1F7C" w14:textId="3E768F8C" w:rsidR="00866C49" w:rsidRPr="00B45637" w:rsidRDefault="00140D86" w:rsidP="00C22D5E">
      <w:pPr>
        <w:rPr>
          <w:rFonts w:ascii="Comic Sans MS" w:hAnsi="Comic Sans MS"/>
          <w:sz w:val="28"/>
          <w:szCs w:val="28"/>
        </w:rPr>
      </w:pPr>
      <w:r w:rsidRPr="00140D86">
        <w:rPr>
          <w:rFonts w:ascii="Comic Sans MS" w:hAnsi="Comic Sans MS"/>
          <w:sz w:val="28"/>
          <w:szCs w:val="28"/>
        </w:rPr>
        <w:t xml:space="preserve">Our curriculum has ambition for high achievement of all pupils irrespective of background and starting point. The teaching and learning process is cyclical, therefore assessments are used to inform teaching, but also to measure progress. Progress is measured through the use of post learning challenges at the end of each unit of learning. Outcomes at the end of both Key Stage One and Two are a useful indicator of pupils’ learning and one which supports staff in measuring the impact of the school’s curriculum. However, at </w:t>
      </w:r>
      <w:r>
        <w:rPr>
          <w:rFonts w:ascii="Comic Sans MS" w:hAnsi="Comic Sans MS"/>
          <w:sz w:val="28"/>
          <w:szCs w:val="28"/>
        </w:rPr>
        <w:t>Our Lady’s</w:t>
      </w:r>
      <w:r w:rsidRPr="00140D86">
        <w:rPr>
          <w:rFonts w:ascii="Comic Sans MS" w:hAnsi="Comic Sans MS"/>
          <w:sz w:val="28"/>
          <w:szCs w:val="28"/>
        </w:rPr>
        <w:t>, we continually measure the impact of our curriculum by scrutinising pupils’ books, speaking to pupils about their learning and the use of internal assessments.</w:t>
      </w:r>
    </w:p>
    <w:p w14:paraId="2BA05049" w14:textId="10FD3422" w:rsidR="00C22D5E" w:rsidRPr="00B45637" w:rsidRDefault="0044511B" w:rsidP="00C22D5E">
      <w:pPr>
        <w:rPr>
          <w:rFonts w:ascii="Comic Sans MS" w:hAnsi="Comic Sans MS"/>
          <w:sz w:val="28"/>
          <w:szCs w:val="28"/>
        </w:rPr>
      </w:pPr>
      <w:r>
        <w:rPr>
          <w:rFonts w:ascii="Comic Sans MS" w:hAnsi="Comic Sans MS"/>
          <w:sz w:val="28"/>
          <w:szCs w:val="28"/>
        </w:rPr>
        <w:t>Pupils</w:t>
      </w:r>
      <w:r w:rsidR="00C22D5E" w:rsidRPr="00B45637">
        <w:rPr>
          <w:rFonts w:ascii="Comic Sans MS" w:hAnsi="Comic Sans MS"/>
          <w:sz w:val="28"/>
          <w:szCs w:val="28"/>
        </w:rPr>
        <w:t xml:space="preserve"> at Our Lady of Good counsel Primary School will:</w:t>
      </w:r>
    </w:p>
    <w:p w14:paraId="46CC4B8B" w14:textId="0CD1F0FD"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D</w:t>
      </w:r>
      <w:r w:rsidR="00C22D5E" w:rsidRPr="00B45637">
        <w:rPr>
          <w:rFonts w:ascii="Comic Sans MS" w:hAnsi="Comic Sans MS"/>
          <w:sz w:val="28"/>
          <w:szCs w:val="28"/>
        </w:rPr>
        <w:t>eepen their appreciation of their faith and fulfil their God-given talents</w:t>
      </w:r>
    </w:p>
    <w:p w14:paraId="267AE1CC" w14:textId="1D56B1B6"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A</w:t>
      </w:r>
      <w:r w:rsidR="00C22D5E" w:rsidRPr="00B45637">
        <w:rPr>
          <w:rFonts w:ascii="Comic Sans MS" w:hAnsi="Comic Sans MS"/>
          <w:sz w:val="28"/>
          <w:szCs w:val="28"/>
        </w:rPr>
        <w:t>chieve well in RE, reflected in good or outstanding progress that reveals a clear learning journey</w:t>
      </w:r>
    </w:p>
    <w:p w14:paraId="533521D4" w14:textId="0159FB84"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D</w:t>
      </w:r>
      <w:r w:rsidR="00C22D5E" w:rsidRPr="00B45637">
        <w:rPr>
          <w:rFonts w:ascii="Comic Sans MS" w:hAnsi="Comic Sans MS"/>
          <w:sz w:val="28"/>
          <w:szCs w:val="28"/>
        </w:rPr>
        <w:t>evelop their knowledge and understanding of a range of religions and distinctive religious traditions, and apply this to considering ways in which religions are similar to and different from each other</w:t>
      </w:r>
    </w:p>
    <w:p w14:paraId="385FB03C" w14:textId="1EDCD56E"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H</w:t>
      </w:r>
      <w:r w:rsidR="00C22D5E" w:rsidRPr="00B45637">
        <w:rPr>
          <w:rFonts w:ascii="Comic Sans MS" w:hAnsi="Comic Sans MS"/>
          <w:sz w:val="28"/>
          <w:szCs w:val="28"/>
        </w:rPr>
        <w:t>ave evidence of work showing a range of religious topics covered, cross curriculum links and work adapted to their individual needs</w:t>
      </w:r>
    </w:p>
    <w:p w14:paraId="49F8CF0E" w14:textId="753C4A14"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lastRenderedPageBreak/>
        <w:t>T</w:t>
      </w:r>
      <w:r w:rsidR="00C22D5E" w:rsidRPr="00B45637">
        <w:rPr>
          <w:rFonts w:ascii="Comic Sans MS" w:hAnsi="Comic Sans MS"/>
          <w:sz w:val="28"/>
          <w:szCs w:val="28"/>
        </w:rPr>
        <w:t>alk enthusiastically about their learning in RE and are eager to further their learning in the next stages of their education</w:t>
      </w:r>
    </w:p>
    <w:p w14:paraId="692C1D15" w14:textId="1070BC01"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G</w:t>
      </w:r>
      <w:r w:rsidR="00C22D5E" w:rsidRPr="00B45637">
        <w:rPr>
          <w:rFonts w:ascii="Comic Sans MS" w:hAnsi="Comic Sans MS"/>
          <w:sz w:val="28"/>
          <w:szCs w:val="28"/>
        </w:rPr>
        <w:t>row to know and love God, develop their moral and spiritual nature and deepen their faith</w:t>
      </w:r>
    </w:p>
    <w:p w14:paraId="5C649607" w14:textId="40C77EF9" w:rsidR="00C22D5E"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T</w:t>
      </w:r>
      <w:r w:rsidR="00C22D5E" w:rsidRPr="00B45637">
        <w:rPr>
          <w:rFonts w:ascii="Comic Sans MS" w:hAnsi="Comic Sans MS"/>
          <w:sz w:val="28"/>
          <w:szCs w:val="28"/>
        </w:rPr>
        <w:t>hrough wider reading in RE, know about a wide variety of Saints, how we can learn from their example, and historical religious events and figures</w:t>
      </w:r>
    </w:p>
    <w:p w14:paraId="1D1AD8CD" w14:textId="14974C66" w:rsidR="00C0172B" w:rsidRPr="00B45637" w:rsidRDefault="00866C49" w:rsidP="00C22D5E">
      <w:pPr>
        <w:pStyle w:val="ListParagraph"/>
        <w:numPr>
          <w:ilvl w:val="0"/>
          <w:numId w:val="27"/>
        </w:numPr>
        <w:rPr>
          <w:rFonts w:ascii="Comic Sans MS" w:hAnsi="Comic Sans MS"/>
          <w:sz w:val="28"/>
          <w:szCs w:val="28"/>
        </w:rPr>
      </w:pPr>
      <w:r w:rsidRPr="00B45637">
        <w:rPr>
          <w:rFonts w:ascii="Comic Sans MS" w:hAnsi="Comic Sans MS"/>
          <w:sz w:val="28"/>
          <w:szCs w:val="28"/>
        </w:rPr>
        <w:t>B</w:t>
      </w:r>
      <w:r w:rsidR="00C22D5E" w:rsidRPr="00B45637">
        <w:rPr>
          <w:rFonts w:ascii="Comic Sans MS" w:hAnsi="Comic Sans MS"/>
          <w:sz w:val="28"/>
          <w:szCs w:val="28"/>
        </w:rPr>
        <w:t>e able to make links between Jesus’ life and teaching and link it to their own lives, making links between different forms of Christian action, such as in rituals and charitable acts.</w:t>
      </w:r>
    </w:p>
    <w:p w14:paraId="3F423480" w14:textId="772024E5" w:rsidR="00C0172B" w:rsidRPr="00B45637" w:rsidRDefault="00C0172B" w:rsidP="00C0172B">
      <w:pPr>
        <w:rPr>
          <w:rFonts w:ascii="Comic Sans MS" w:hAnsi="Comic Sans MS"/>
          <w:sz w:val="28"/>
          <w:szCs w:val="28"/>
        </w:rPr>
      </w:pPr>
    </w:p>
    <w:p w14:paraId="41E2AEC6" w14:textId="0B0E4ABE" w:rsidR="00FD722D" w:rsidRPr="00B45637" w:rsidRDefault="00FD722D" w:rsidP="00C0172B">
      <w:pPr>
        <w:rPr>
          <w:rFonts w:ascii="Comic Sans MS" w:hAnsi="Comic Sans MS"/>
          <w:b/>
          <w:sz w:val="28"/>
          <w:szCs w:val="28"/>
        </w:rPr>
      </w:pPr>
    </w:p>
    <w:sectPr w:rsidR="00FD722D" w:rsidRPr="00B45637" w:rsidSect="00BB1530">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D57D" w14:textId="77777777" w:rsidR="0088380C" w:rsidRDefault="0088380C" w:rsidP="00124EA8">
      <w:pPr>
        <w:spacing w:after="0" w:line="240" w:lineRule="auto"/>
      </w:pPr>
      <w:r>
        <w:separator/>
      </w:r>
    </w:p>
  </w:endnote>
  <w:endnote w:type="continuationSeparator" w:id="0">
    <w:p w14:paraId="3A077E38" w14:textId="77777777" w:rsidR="0088380C" w:rsidRDefault="0088380C" w:rsidP="001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768" w14:textId="305F0077" w:rsidR="008F7FA5" w:rsidRPr="00F71B66" w:rsidRDefault="00D9508C">
    <w:pPr>
      <w:pStyle w:val="Footer"/>
      <w:rPr>
        <w:rFonts w:ascii="Comic Sans MS" w:hAnsi="Comic Sans MS"/>
      </w:rPr>
    </w:pPr>
    <w:r w:rsidRPr="00F71B66">
      <w:rPr>
        <w:rFonts w:ascii="Comic Sans MS" w:hAnsi="Comic Sans MS"/>
      </w:rPr>
      <w:t>Our Lady of Good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89F5" w14:textId="77777777" w:rsidR="0088380C" w:rsidRDefault="0088380C" w:rsidP="00124EA8">
      <w:pPr>
        <w:spacing w:after="0" w:line="240" w:lineRule="auto"/>
      </w:pPr>
      <w:r>
        <w:separator/>
      </w:r>
    </w:p>
  </w:footnote>
  <w:footnote w:type="continuationSeparator" w:id="0">
    <w:p w14:paraId="2CBFB60A" w14:textId="77777777" w:rsidR="0088380C" w:rsidRDefault="0088380C" w:rsidP="0012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48D"/>
    <w:multiLevelType w:val="hybridMultilevel"/>
    <w:tmpl w:val="CC92BB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F6D"/>
    <w:multiLevelType w:val="hybridMultilevel"/>
    <w:tmpl w:val="E790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36F7"/>
    <w:multiLevelType w:val="hybridMultilevel"/>
    <w:tmpl w:val="C090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47981"/>
    <w:multiLevelType w:val="hybridMultilevel"/>
    <w:tmpl w:val="1D06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31930"/>
    <w:multiLevelType w:val="hybridMultilevel"/>
    <w:tmpl w:val="EEB6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73966"/>
    <w:multiLevelType w:val="hybridMultilevel"/>
    <w:tmpl w:val="5B064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A0AD2"/>
    <w:multiLevelType w:val="hybridMultilevel"/>
    <w:tmpl w:val="808C140A"/>
    <w:lvl w:ilvl="0" w:tplc="56C4F1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B4DD3"/>
    <w:multiLevelType w:val="hybridMultilevel"/>
    <w:tmpl w:val="B990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7334F"/>
    <w:multiLevelType w:val="hybridMultilevel"/>
    <w:tmpl w:val="3EB0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389C"/>
    <w:multiLevelType w:val="hybridMultilevel"/>
    <w:tmpl w:val="FFF6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E35E38"/>
    <w:multiLevelType w:val="hybridMultilevel"/>
    <w:tmpl w:val="CD3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3521B"/>
    <w:multiLevelType w:val="multilevel"/>
    <w:tmpl w:val="50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47E10"/>
    <w:multiLevelType w:val="hybridMultilevel"/>
    <w:tmpl w:val="0B1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E4BE9"/>
    <w:multiLevelType w:val="hybridMultilevel"/>
    <w:tmpl w:val="EAC2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C32A2F"/>
    <w:multiLevelType w:val="hybridMultilevel"/>
    <w:tmpl w:val="11C883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57B910BF"/>
    <w:multiLevelType w:val="hybridMultilevel"/>
    <w:tmpl w:val="596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7402A"/>
    <w:multiLevelType w:val="hybridMultilevel"/>
    <w:tmpl w:val="7B8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21762"/>
    <w:multiLevelType w:val="hybridMultilevel"/>
    <w:tmpl w:val="A044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66641"/>
    <w:multiLevelType w:val="hybridMultilevel"/>
    <w:tmpl w:val="319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D479B"/>
    <w:multiLevelType w:val="hybridMultilevel"/>
    <w:tmpl w:val="8E7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46F64"/>
    <w:multiLevelType w:val="hybridMultilevel"/>
    <w:tmpl w:val="26748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6621FD"/>
    <w:multiLevelType w:val="hybridMultilevel"/>
    <w:tmpl w:val="433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8004E"/>
    <w:multiLevelType w:val="hybridMultilevel"/>
    <w:tmpl w:val="9BC66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5D2725"/>
    <w:multiLevelType w:val="hybridMultilevel"/>
    <w:tmpl w:val="E84C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372879"/>
    <w:multiLevelType w:val="hybridMultilevel"/>
    <w:tmpl w:val="AEF4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D1536"/>
    <w:multiLevelType w:val="hybridMultilevel"/>
    <w:tmpl w:val="CB8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068AE"/>
    <w:multiLevelType w:val="hybridMultilevel"/>
    <w:tmpl w:val="650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795576">
    <w:abstractNumId w:val="11"/>
  </w:num>
  <w:num w:numId="2" w16cid:durableId="325669899">
    <w:abstractNumId w:val="3"/>
  </w:num>
  <w:num w:numId="3" w16cid:durableId="1692992559">
    <w:abstractNumId w:val="2"/>
  </w:num>
  <w:num w:numId="4" w16cid:durableId="126440905">
    <w:abstractNumId w:val="7"/>
  </w:num>
  <w:num w:numId="5" w16cid:durableId="1399940193">
    <w:abstractNumId w:val="26"/>
  </w:num>
  <w:num w:numId="6" w16cid:durableId="1973749080">
    <w:abstractNumId w:val="13"/>
  </w:num>
  <w:num w:numId="7" w16cid:durableId="670720028">
    <w:abstractNumId w:val="17"/>
  </w:num>
  <w:num w:numId="8" w16cid:durableId="1257976303">
    <w:abstractNumId w:val="9"/>
  </w:num>
  <w:num w:numId="9" w16cid:durableId="1689023480">
    <w:abstractNumId w:val="1"/>
  </w:num>
  <w:num w:numId="10" w16cid:durableId="687872477">
    <w:abstractNumId w:val="20"/>
  </w:num>
  <w:num w:numId="11" w16cid:durableId="664474361">
    <w:abstractNumId w:val="22"/>
  </w:num>
  <w:num w:numId="12" w16cid:durableId="1983076106">
    <w:abstractNumId w:val="0"/>
  </w:num>
  <w:num w:numId="13" w16cid:durableId="551500875">
    <w:abstractNumId w:val="6"/>
  </w:num>
  <w:num w:numId="14" w16cid:durableId="1471753991">
    <w:abstractNumId w:val="10"/>
  </w:num>
  <w:num w:numId="15" w16cid:durableId="1933775973">
    <w:abstractNumId w:val="23"/>
  </w:num>
  <w:num w:numId="16" w16cid:durableId="549924799">
    <w:abstractNumId w:val="24"/>
  </w:num>
  <w:num w:numId="17" w16cid:durableId="1466701111">
    <w:abstractNumId w:val="4"/>
  </w:num>
  <w:num w:numId="18" w16cid:durableId="723217690">
    <w:abstractNumId w:val="14"/>
  </w:num>
  <w:num w:numId="19" w16cid:durableId="1184781147">
    <w:abstractNumId w:val="16"/>
  </w:num>
  <w:num w:numId="20" w16cid:durableId="197201790">
    <w:abstractNumId w:val="18"/>
  </w:num>
  <w:num w:numId="21" w16cid:durableId="1274173915">
    <w:abstractNumId w:val="21"/>
  </w:num>
  <w:num w:numId="22" w16cid:durableId="116028914">
    <w:abstractNumId w:val="15"/>
  </w:num>
  <w:num w:numId="23" w16cid:durableId="464664835">
    <w:abstractNumId w:val="25"/>
  </w:num>
  <w:num w:numId="24" w16cid:durableId="774711246">
    <w:abstractNumId w:val="8"/>
  </w:num>
  <w:num w:numId="25" w16cid:durableId="936864069">
    <w:abstractNumId w:val="12"/>
  </w:num>
  <w:num w:numId="26" w16cid:durableId="1077435727">
    <w:abstractNumId w:val="5"/>
  </w:num>
  <w:num w:numId="27" w16cid:durableId="6160657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A8"/>
    <w:rsid w:val="00036A56"/>
    <w:rsid w:val="00085B67"/>
    <w:rsid w:val="000F3F01"/>
    <w:rsid w:val="000F562C"/>
    <w:rsid w:val="000F719A"/>
    <w:rsid w:val="00110E9F"/>
    <w:rsid w:val="00124EA8"/>
    <w:rsid w:val="0014023B"/>
    <w:rsid w:val="00140D86"/>
    <w:rsid w:val="00201B07"/>
    <w:rsid w:val="00226312"/>
    <w:rsid w:val="002340A9"/>
    <w:rsid w:val="00281BCB"/>
    <w:rsid w:val="002C103B"/>
    <w:rsid w:val="002D24BB"/>
    <w:rsid w:val="002F2A1B"/>
    <w:rsid w:val="00312378"/>
    <w:rsid w:val="00326B7F"/>
    <w:rsid w:val="003A506F"/>
    <w:rsid w:val="003A752D"/>
    <w:rsid w:val="003B7EBF"/>
    <w:rsid w:val="003D4F6A"/>
    <w:rsid w:val="00423F75"/>
    <w:rsid w:val="00436025"/>
    <w:rsid w:val="0044511B"/>
    <w:rsid w:val="00475055"/>
    <w:rsid w:val="004E7D00"/>
    <w:rsid w:val="004F1F67"/>
    <w:rsid w:val="005432AE"/>
    <w:rsid w:val="00552960"/>
    <w:rsid w:val="005536F2"/>
    <w:rsid w:val="005807B9"/>
    <w:rsid w:val="00585AD3"/>
    <w:rsid w:val="00587B06"/>
    <w:rsid w:val="0059401A"/>
    <w:rsid w:val="005E5E6A"/>
    <w:rsid w:val="0060764B"/>
    <w:rsid w:val="006078FD"/>
    <w:rsid w:val="00616B4D"/>
    <w:rsid w:val="00620137"/>
    <w:rsid w:val="00637EC7"/>
    <w:rsid w:val="00667E4F"/>
    <w:rsid w:val="00682A5C"/>
    <w:rsid w:val="006867D6"/>
    <w:rsid w:val="006A1D0E"/>
    <w:rsid w:val="006C525B"/>
    <w:rsid w:val="006D0D12"/>
    <w:rsid w:val="006D7765"/>
    <w:rsid w:val="007561AB"/>
    <w:rsid w:val="00866C49"/>
    <w:rsid w:val="008808DC"/>
    <w:rsid w:val="0088380C"/>
    <w:rsid w:val="0089354D"/>
    <w:rsid w:val="008D3982"/>
    <w:rsid w:val="008F7FA5"/>
    <w:rsid w:val="0091061E"/>
    <w:rsid w:val="00923442"/>
    <w:rsid w:val="009D24AF"/>
    <w:rsid w:val="009D2F40"/>
    <w:rsid w:val="009E04A7"/>
    <w:rsid w:val="009E50C0"/>
    <w:rsid w:val="009E6315"/>
    <w:rsid w:val="00A620F3"/>
    <w:rsid w:val="00A744A6"/>
    <w:rsid w:val="00AB0D7F"/>
    <w:rsid w:val="00B45637"/>
    <w:rsid w:val="00B653CB"/>
    <w:rsid w:val="00B958ED"/>
    <w:rsid w:val="00BB13F1"/>
    <w:rsid w:val="00BB1530"/>
    <w:rsid w:val="00C0172B"/>
    <w:rsid w:val="00C22D5E"/>
    <w:rsid w:val="00C36BBE"/>
    <w:rsid w:val="00C41EBA"/>
    <w:rsid w:val="00C447D3"/>
    <w:rsid w:val="00C507F6"/>
    <w:rsid w:val="00CC5D97"/>
    <w:rsid w:val="00CD4A65"/>
    <w:rsid w:val="00CF1DD9"/>
    <w:rsid w:val="00D505DB"/>
    <w:rsid w:val="00D74AED"/>
    <w:rsid w:val="00D9508C"/>
    <w:rsid w:val="00DD4058"/>
    <w:rsid w:val="00E304FB"/>
    <w:rsid w:val="00E30D6F"/>
    <w:rsid w:val="00E35373"/>
    <w:rsid w:val="00E51CEF"/>
    <w:rsid w:val="00E82FF0"/>
    <w:rsid w:val="00EC3FAE"/>
    <w:rsid w:val="00F3272E"/>
    <w:rsid w:val="00F66F7B"/>
    <w:rsid w:val="00F71B66"/>
    <w:rsid w:val="00FD722D"/>
    <w:rsid w:val="00FF1C0E"/>
    <w:rsid w:val="00FF32E5"/>
    <w:rsid w:val="00FF5F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4E04D"/>
  <w15:docId w15:val="{8A7ABCC5-7399-455C-AA5A-2D9F754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A8"/>
  </w:style>
  <w:style w:type="paragraph" w:styleId="Footer">
    <w:name w:val="footer"/>
    <w:basedOn w:val="Normal"/>
    <w:link w:val="FooterChar"/>
    <w:uiPriority w:val="99"/>
    <w:unhideWhenUsed/>
    <w:rsid w:val="0012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A8"/>
  </w:style>
  <w:style w:type="paragraph" w:styleId="BalloonText">
    <w:name w:val="Balloon Text"/>
    <w:basedOn w:val="Normal"/>
    <w:link w:val="BalloonTextChar"/>
    <w:uiPriority w:val="99"/>
    <w:semiHidden/>
    <w:unhideWhenUsed/>
    <w:rsid w:val="0012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A8"/>
    <w:rPr>
      <w:rFonts w:ascii="Tahoma" w:hAnsi="Tahoma" w:cs="Tahoma"/>
      <w:sz w:val="16"/>
      <w:szCs w:val="16"/>
    </w:rPr>
  </w:style>
  <w:style w:type="paragraph" w:styleId="ListParagraph">
    <w:name w:val="List Paragraph"/>
    <w:basedOn w:val="Normal"/>
    <w:uiPriority w:val="34"/>
    <w:qFormat/>
    <w:rsid w:val="00124EA8"/>
    <w:pPr>
      <w:ind w:left="720"/>
      <w:contextualSpacing/>
    </w:pPr>
  </w:style>
  <w:style w:type="paragraph" w:customStyle="1" w:styleId="Default">
    <w:name w:val="Default"/>
    <w:rsid w:val="00585A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3FAE"/>
    <w:pPr>
      <w:spacing w:after="0" w:line="240" w:lineRule="auto"/>
    </w:pPr>
  </w:style>
  <w:style w:type="paragraph" w:styleId="Title">
    <w:name w:val="Title"/>
    <w:basedOn w:val="Normal"/>
    <w:next w:val="Normal"/>
    <w:link w:val="TitleChar"/>
    <w:uiPriority w:val="10"/>
    <w:qFormat/>
    <w:rsid w:val="00BB1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B153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B153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B153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D950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362C-204E-4844-B6E3-94E1254A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1556</Words>
  <Characters>8127</Characters>
  <Application>Microsoft Office Word</Application>
  <DocSecurity>0</DocSecurity>
  <Lines>232</Lines>
  <Paragraphs>78</Paragraphs>
  <ScaleCrop>false</ScaleCrop>
  <HeadingPairs>
    <vt:vector size="2" baseType="variant">
      <vt:variant>
        <vt:lpstr>Title</vt:lpstr>
      </vt:variant>
      <vt:variant>
        <vt:i4>1</vt:i4>
      </vt:variant>
    </vt:vector>
  </HeadingPairs>
  <TitlesOfParts>
    <vt:vector size="1" baseType="lpstr">
      <vt:lpstr>Religious Education Curriculum Policy</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Curriculum Policy</dc:title>
  <dc:subject/>
  <dc:creator>Deborah</dc:creator>
  <cp:lastModifiedBy>Pauline Chawner</cp:lastModifiedBy>
  <cp:revision>7</cp:revision>
  <cp:lastPrinted>2019-10-24T09:13:00Z</cp:lastPrinted>
  <dcterms:created xsi:type="dcterms:W3CDTF">2025-04-23T10:38:00Z</dcterms:created>
  <dcterms:modified xsi:type="dcterms:W3CDTF">2025-12-08T17:09:00Z</dcterms:modified>
</cp:coreProperties>
</file>