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4959" w14:textId="694BA2D9" w:rsidR="00581FF6" w:rsidRPr="00297611" w:rsidRDefault="004C1117" w:rsidP="004C1117">
      <w:pPr>
        <w:jc w:val="center"/>
        <w:rPr>
          <w:rFonts w:ascii="Comic Sans MS" w:hAnsi="Comic Sans MS" w:cs="Calibri"/>
          <w:sz w:val="28"/>
          <w:szCs w:val="28"/>
        </w:rPr>
      </w:pPr>
      <w:r w:rsidRPr="00297611">
        <w:rPr>
          <w:rFonts w:ascii="Comic Sans MS" w:hAnsi="Comic Sans MS" w:cs="Calibri"/>
          <w:noProof/>
          <w:sz w:val="28"/>
          <w:szCs w:val="28"/>
        </w:rPr>
        <w:drawing>
          <wp:inline distT="0" distB="0" distL="0" distR="0" wp14:anchorId="15B34E7A" wp14:editId="04F7BFC5">
            <wp:extent cx="1714500" cy="1609725"/>
            <wp:effectExtent l="0" t="0" r="0" b="9525"/>
            <wp:docPr id="1583979357"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979357" name="Picture 1" descr="A blue and yellow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714500" cy="1609725"/>
                    </a:xfrm>
                    <a:prstGeom prst="rect">
                      <a:avLst/>
                    </a:prstGeom>
                  </pic:spPr>
                </pic:pic>
              </a:graphicData>
            </a:graphic>
          </wp:inline>
        </w:drawing>
      </w:r>
    </w:p>
    <w:p w14:paraId="1CCD26A1" w14:textId="77777777" w:rsidR="004C1117" w:rsidRPr="00297611" w:rsidRDefault="004C1117" w:rsidP="004C1117">
      <w:pPr>
        <w:spacing w:after="0" w:line="240" w:lineRule="auto"/>
        <w:jc w:val="center"/>
        <w:rPr>
          <w:rFonts w:ascii="Comic Sans MS" w:eastAsia="Times New Roman" w:hAnsi="Comic Sans MS" w:cs="Calibri"/>
          <w:sz w:val="48"/>
          <w:szCs w:val="48"/>
          <w:lang w:eastAsia="en-GB"/>
        </w:rPr>
      </w:pPr>
      <w:r w:rsidRPr="00297611">
        <w:rPr>
          <w:rFonts w:ascii="Comic Sans MS" w:eastAsia="Times New Roman" w:hAnsi="Comic Sans MS" w:cs="Calibri"/>
          <w:b/>
          <w:bCs/>
          <w:color w:val="000000"/>
          <w:sz w:val="48"/>
          <w:szCs w:val="48"/>
          <w:lang w:eastAsia="en-GB"/>
        </w:rPr>
        <w:t xml:space="preserve">Our Lady of Good Counsel Catholic Primary School </w:t>
      </w:r>
    </w:p>
    <w:p w14:paraId="054FB094" w14:textId="77777777" w:rsidR="004C1117" w:rsidRPr="00297611" w:rsidRDefault="004C1117" w:rsidP="004C1117">
      <w:pPr>
        <w:spacing w:after="0" w:line="240" w:lineRule="auto"/>
        <w:rPr>
          <w:rFonts w:ascii="Comic Sans MS" w:eastAsia="Times New Roman" w:hAnsi="Comic Sans MS" w:cs="Calibri"/>
          <w:sz w:val="28"/>
          <w:szCs w:val="28"/>
          <w:lang w:eastAsia="en-GB"/>
        </w:rPr>
      </w:pPr>
    </w:p>
    <w:p w14:paraId="22A7B069" w14:textId="77777777" w:rsidR="00297611" w:rsidRPr="00D14A44" w:rsidRDefault="00297611" w:rsidP="00297611">
      <w:pPr>
        <w:jc w:val="center"/>
        <w:rPr>
          <w:rFonts w:ascii="Monotype Corsiva" w:hAnsi="Monotype Corsiva"/>
          <w:b/>
          <w:sz w:val="28"/>
          <w:szCs w:val="28"/>
        </w:rPr>
      </w:pPr>
      <w:r w:rsidRPr="00D14A44">
        <w:rPr>
          <w:rFonts w:ascii="Monotype Corsiva" w:hAnsi="Monotype Corsiva"/>
          <w:b/>
          <w:sz w:val="28"/>
          <w:szCs w:val="28"/>
        </w:rPr>
        <w:t>“Loving, Living, Learning in the Light of Christ.”</w:t>
      </w:r>
    </w:p>
    <w:p w14:paraId="3CFA74F7" w14:textId="77777777" w:rsidR="004C1117" w:rsidRPr="00297611" w:rsidRDefault="004C1117" w:rsidP="004C1117">
      <w:pPr>
        <w:spacing w:after="0" w:line="240" w:lineRule="auto"/>
        <w:rPr>
          <w:rFonts w:ascii="Comic Sans MS" w:eastAsia="Times New Roman" w:hAnsi="Comic Sans MS" w:cs="Calibri"/>
          <w:sz w:val="28"/>
          <w:szCs w:val="28"/>
          <w:lang w:eastAsia="en-GB"/>
        </w:rPr>
      </w:pPr>
    </w:p>
    <w:p w14:paraId="6F65F760" w14:textId="77777777" w:rsidR="004C1117" w:rsidRPr="00297611" w:rsidRDefault="004C1117" w:rsidP="004C1117">
      <w:pPr>
        <w:spacing w:after="0" w:line="240" w:lineRule="auto"/>
        <w:jc w:val="center"/>
        <w:rPr>
          <w:rFonts w:ascii="Comic Sans MS" w:eastAsia="Times New Roman" w:hAnsi="Comic Sans MS" w:cs="Calibri"/>
          <w:sz w:val="48"/>
          <w:szCs w:val="48"/>
          <w:lang w:eastAsia="en-GB"/>
        </w:rPr>
      </w:pPr>
    </w:p>
    <w:p w14:paraId="35D0214D" w14:textId="0711055B" w:rsidR="004C1117" w:rsidRPr="00297611" w:rsidRDefault="004C1117" w:rsidP="004C1117">
      <w:pPr>
        <w:spacing w:after="0" w:line="240" w:lineRule="auto"/>
        <w:jc w:val="center"/>
        <w:rPr>
          <w:rFonts w:ascii="Comic Sans MS" w:eastAsia="Times New Roman" w:hAnsi="Comic Sans MS" w:cs="Calibri"/>
          <w:sz w:val="48"/>
          <w:szCs w:val="48"/>
          <w:lang w:eastAsia="en-GB"/>
        </w:rPr>
      </w:pPr>
      <w:r w:rsidRPr="00297611">
        <w:rPr>
          <w:rFonts w:ascii="Comic Sans MS" w:eastAsia="Times New Roman" w:hAnsi="Comic Sans MS" w:cs="Calibri"/>
          <w:b/>
          <w:bCs/>
          <w:color w:val="000000"/>
          <w:sz w:val="48"/>
          <w:szCs w:val="48"/>
          <w:lang w:eastAsia="en-GB"/>
        </w:rPr>
        <w:t>Physical Education Intent</w:t>
      </w:r>
    </w:p>
    <w:p w14:paraId="2E12D231" w14:textId="77777777" w:rsidR="004C1117" w:rsidRPr="00297611" w:rsidRDefault="004C1117" w:rsidP="004C1117">
      <w:pPr>
        <w:jc w:val="center"/>
        <w:rPr>
          <w:rFonts w:ascii="Comic Sans MS" w:hAnsi="Comic Sans MS" w:cs="Calibri"/>
          <w:sz w:val="48"/>
          <w:szCs w:val="48"/>
        </w:rPr>
        <w:sectPr w:rsidR="004C1117" w:rsidRPr="00297611">
          <w:pgSz w:w="11906" w:h="16838"/>
          <w:pgMar w:top="1440" w:right="1440" w:bottom="1440" w:left="1440" w:header="708" w:footer="708" w:gutter="0"/>
          <w:cols w:space="708"/>
          <w:docGrid w:linePitch="360"/>
        </w:sectPr>
      </w:pPr>
    </w:p>
    <w:p w14:paraId="0B6EFA2D" w14:textId="2DDFE39A" w:rsidR="004C1117" w:rsidRPr="00297611" w:rsidRDefault="004C1117" w:rsidP="004C1117">
      <w:pPr>
        <w:rPr>
          <w:rFonts w:ascii="Comic Sans MS" w:hAnsi="Comic Sans MS" w:cs="Calibri"/>
          <w:b/>
          <w:bCs/>
          <w:sz w:val="28"/>
          <w:szCs w:val="28"/>
          <w:u w:val="single"/>
        </w:rPr>
      </w:pPr>
      <w:r w:rsidRPr="00297611">
        <w:rPr>
          <w:rFonts w:ascii="Comic Sans MS" w:hAnsi="Comic Sans MS" w:cs="Calibri"/>
          <w:b/>
          <w:bCs/>
          <w:sz w:val="28"/>
          <w:szCs w:val="28"/>
          <w:u w:val="single"/>
        </w:rPr>
        <w:lastRenderedPageBreak/>
        <w:t xml:space="preserve">Intent </w:t>
      </w:r>
    </w:p>
    <w:p w14:paraId="2FF53194" w14:textId="2C7754BA" w:rsidR="00AA139B" w:rsidRPr="00297611" w:rsidRDefault="00297611" w:rsidP="00AA139B">
      <w:pPr>
        <w:jc w:val="both"/>
        <w:rPr>
          <w:rFonts w:ascii="Comic Sans MS" w:hAnsi="Comic Sans MS" w:cs="Calibri"/>
          <w:sz w:val="28"/>
          <w:szCs w:val="28"/>
        </w:rPr>
      </w:pPr>
      <w:r w:rsidRPr="00297611">
        <w:rPr>
          <w:rFonts w:ascii="Comic Sans MS" w:hAnsi="Comic Sans MS" w:cs="Calibri"/>
          <w:sz w:val="28"/>
          <w:szCs w:val="28"/>
        </w:rPr>
        <w:t xml:space="preserve">Our intent for the </w:t>
      </w:r>
      <w:r>
        <w:rPr>
          <w:rFonts w:ascii="Comic Sans MS" w:hAnsi="Comic Sans MS" w:cs="Calibri"/>
          <w:sz w:val="28"/>
          <w:szCs w:val="28"/>
        </w:rPr>
        <w:t>Physical education</w:t>
      </w:r>
      <w:r w:rsidRPr="00297611">
        <w:rPr>
          <w:rFonts w:ascii="Comic Sans MS" w:hAnsi="Comic Sans MS" w:cs="Calibri"/>
          <w:sz w:val="28"/>
          <w:szCs w:val="28"/>
        </w:rPr>
        <w:t xml:space="preserve"> curriculum at Our Lady of Good Counsel is </w:t>
      </w:r>
      <w:r>
        <w:rPr>
          <w:rFonts w:ascii="Comic Sans MS" w:hAnsi="Comic Sans MS" w:cs="Calibri"/>
          <w:sz w:val="28"/>
          <w:szCs w:val="28"/>
        </w:rPr>
        <w:t>i</w:t>
      </w:r>
      <w:r w:rsidR="00AA139B" w:rsidRPr="00297611">
        <w:rPr>
          <w:rFonts w:ascii="Comic Sans MS" w:hAnsi="Comic Sans MS" w:cs="Calibri"/>
          <w:sz w:val="28"/>
          <w:szCs w:val="28"/>
        </w:rPr>
        <w:t xml:space="preserve">n line with our commitment to inclusivity and excellence, we deliver a high-quality physical education curriculum that inspires all pupils to achieve their personal best. Our intent is that </w:t>
      </w:r>
      <w:r>
        <w:rPr>
          <w:rFonts w:ascii="Comic Sans MS" w:hAnsi="Comic Sans MS" w:cs="Calibri"/>
          <w:sz w:val="28"/>
          <w:szCs w:val="28"/>
        </w:rPr>
        <w:t>pupils</w:t>
      </w:r>
      <w:r w:rsidR="00AA139B" w:rsidRPr="00297611">
        <w:rPr>
          <w:rFonts w:ascii="Comic Sans MS" w:hAnsi="Comic Sans MS" w:cs="Calibri"/>
          <w:sz w:val="28"/>
          <w:szCs w:val="28"/>
        </w:rPr>
        <w:t xml:space="preserve"> will develop physical literacy and confidence in a way that is coherent with current educational principles. They will understand the importance of leading a healthy, active lifestyle and the role of physical activity in promoting well-being.</w:t>
      </w:r>
    </w:p>
    <w:p w14:paraId="6C7BCD1C" w14:textId="31946805" w:rsidR="00AA139B" w:rsidRPr="00297611" w:rsidRDefault="00297611" w:rsidP="00AA139B">
      <w:pPr>
        <w:jc w:val="both"/>
        <w:rPr>
          <w:rFonts w:ascii="Comic Sans MS" w:hAnsi="Comic Sans MS" w:cs="Calibri"/>
          <w:sz w:val="28"/>
          <w:szCs w:val="28"/>
        </w:rPr>
      </w:pPr>
      <w:r>
        <w:rPr>
          <w:rFonts w:ascii="Comic Sans MS" w:hAnsi="Comic Sans MS" w:cs="Calibri"/>
          <w:sz w:val="28"/>
          <w:szCs w:val="28"/>
        </w:rPr>
        <w:t>Pupils</w:t>
      </w:r>
      <w:r w:rsidR="00AA139B" w:rsidRPr="00297611">
        <w:rPr>
          <w:rFonts w:ascii="Comic Sans MS" w:hAnsi="Comic Sans MS" w:cs="Calibri"/>
          <w:sz w:val="28"/>
          <w:szCs w:val="28"/>
        </w:rPr>
        <w:t xml:space="preserve"> will have the opportunity to explore a broad range of sports and physical activities, fostering resilience, teamwork, and a love of physical activity that extends beyond their time at primary school. Through engaging lessons and inclusive practices, we aim to instil values such as fairness, respect, and perseverance, enabling pupils to thrive as responsible young people who value health and fitness</w:t>
      </w:r>
    </w:p>
    <w:p w14:paraId="0A4EBF3B" w14:textId="3086ECC4" w:rsidR="004C1117" w:rsidRPr="00297611" w:rsidRDefault="004C1117" w:rsidP="004C1117">
      <w:pPr>
        <w:jc w:val="both"/>
        <w:rPr>
          <w:rFonts w:ascii="Comic Sans MS" w:hAnsi="Comic Sans MS" w:cs="Calibri"/>
          <w:b/>
          <w:bCs/>
          <w:sz w:val="28"/>
          <w:szCs w:val="28"/>
          <w:u w:val="single"/>
        </w:rPr>
      </w:pPr>
      <w:r w:rsidRPr="00297611">
        <w:rPr>
          <w:rFonts w:ascii="Comic Sans MS" w:hAnsi="Comic Sans MS" w:cs="Calibri"/>
          <w:b/>
          <w:bCs/>
          <w:sz w:val="28"/>
          <w:szCs w:val="28"/>
          <w:u w:val="single"/>
        </w:rPr>
        <w:t>Implementation</w:t>
      </w:r>
    </w:p>
    <w:p w14:paraId="78816FAB" w14:textId="77777777" w:rsidR="00AA139B" w:rsidRPr="00297611" w:rsidRDefault="00AA139B" w:rsidP="00AA139B">
      <w:pPr>
        <w:jc w:val="both"/>
        <w:rPr>
          <w:rFonts w:ascii="Comic Sans MS" w:hAnsi="Comic Sans MS" w:cs="Calibri"/>
          <w:sz w:val="28"/>
          <w:szCs w:val="28"/>
        </w:rPr>
      </w:pPr>
      <w:r w:rsidRPr="00297611">
        <w:rPr>
          <w:rFonts w:ascii="Comic Sans MS" w:hAnsi="Comic Sans MS" w:cs="Calibri"/>
          <w:sz w:val="28"/>
          <w:szCs w:val="28"/>
        </w:rPr>
        <w:t>To ensure continuity and progression within Our Lady of Good Counsel Catholic Primary School, we have adopted a structured and inclusive approach to delivering high-quality physical education. Our PE curriculum is aligned with the statutory requirements of the National Curriculum and the UK government’s School Sport and Activity Action Plan.</w:t>
      </w:r>
    </w:p>
    <w:p w14:paraId="18A5EFBB" w14:textId="77777777" w:rsidR="00AA139B" w:rsidRPr="00297611" w:rsidRDefault="00AA139B" w:rsidP="00AA139B">
      <w:pPr>
        <w:jc w:val="both"/>
        <w:rPr>
          <w:rFonts w:ascii="Comic Sans MS" w:hAnsi="Comic Sans MS" w:cs="Calibri"/>
          <w:sz w:val="28"/>
          <w:szCs w:val="28"/>
        </w:rPr>
      </w:pPr>
      <w:r w:rsidRPr="00297611">
        <w:rPr>
          <w:rFonts w:ascii="Comic Sans MS" w:hAnsi="Comic Sans MS" w:cs="Calibri"/>
          <w:sz w:val="28"/>
          <w:szCs w:val="28"/>
        </w:rPr>
        <w:t>This curriculum is implemented across all year groups, from Foundation Stage to Year Six, ensuring that pupils participate in two hours of PE each week, as recommended by the Chief Medical Officers’ physical activity guidelines. Lessons are carefully planned to cover a broad range of sporting disciplines, including invasion games, net and wall games, strike and field games, gymnastics, dance, and swimming, fostering physical literacy and confidence.</w:t>
      </w:r>
    </w:p>
    <w:p w14:paraId="30EA8F1C" w14:textId="77777777" w:rsidR="00AA139B" w:rsidRPr="00297611" w:rsidRDefault="00AA139B" w:rsidP="00AA139B">
      <w:pPr>
        <w:jc w:val="both"/>
        <w:rPr>
          <w:rFonts w:ascii="Comic Sans MS" w:hAnsi="Comic Sans MS" w:cs="Calibri"/>
          <w:sz w:val="28"/>
          <w:szCs w:val="28"/>
        </w:rPr>
      </w:pPr>
      <w:r w:rsidRPr="00297611">
        <w:rPr>
          <w:rFonts w:ascii="Comic Sans MS" w:hAnsi="Comic Sans MS" w:cs="Calibri"/>
          <w:sz w:val="28"/>
          <w:szCs w:val="28"/>
        </w:rPr>
        <w:lastRenderedPageBreak/>
        <w:t>To further enhance the quality of PE delivery, we collaborate with Inspire+ specialist coaching. This partnership supports staff in developing their skills and confidence, ensuring that lessons are engaging, inclusive, and tailored to the diverse needs of our pupils. Inspire+ also provides opportunities for pupils to develop fundamental movement skills, teamwork, and resilience, in line with government priorities for character-building and personal development.</w:t>
      </w:r>
    </w:p>
    <w:p w14:paraId="3180E529" w14:textId="77777777" w:rsidR="00AA139B" w:rsidRPr="00297611" w:rsidRDefault="00AA139B" w:rsidP="00AA139B">
      <w:pPr>
        <w:jc w:val="both"/>
        <w:rPr>
          <w:rFonts w:ascii="Comic Sans MS" w:hAnsi="Comic Sans MS" w:cs="Calibri"/>
          <w:sz w:val="28"/>
          <w:szCs w:val="28"/>
        </w:rPr>
      </w:pPr>
      <w:r w:rsidRPr="00297611">
        <w:rPr>
          <w:rFonts w:ascii="Comic Sans MS" w:hAnsi="Comic Sans MS" w:cs="Calibri"/>
          <w:sz w:val="28"/>
          <w:szCs w:val="28"/>
        </w:rPr>
        <w:t>Through this structured approach, we aim to inspire all pupils to excel in physical activities, promoting health, fitness, and well-being while instilling values such as fairness, respect, and perseverance.</w:t>
      </w:r>
    </w:p>
    <w:p w14:paraId="2CD1FB78" w14:textId="111DB575" w:rsidR="004C1117" w:rsidRPr="00297611" w:rsidRDefault="004C1117" w:rsidP="004C1117">
      <w:pPr>
        <w:jc w:val="both"/>
        <w:rPr>
          <w:rFonts w:ascii="Comic Sans MS" w:hAnsi="Comic Sans MS" w:cs="Calibri"/>
          <w:b/>
          <w:bCs/>
          <w:sz w:val="28"/>
          <w:szCs w:val="28"/>
          <w:u w:val="single"/>
        </w:rPr>
      </w:pPr>
      <w:r w:rsidRPr="00297611">
        <w:rPr>
          <w:rFonts w:ascii="Comic Sans MS" w:hAnsi="Comic Sans MS" w:cs="Calibri"/>
          <w:b/>
          <w:bCs/>
          <w:sz w:val="28"/>
          <w:szCs w:val="28"/>
          <w:u w:val="single"/>
        </w:rPr>
        <w:t>Impact</w:t>
      </w:r>
    </w:p>
    <w:p w14:paraId="15D2908D" w14:textId="6EA978DB" w:rsidR="004C1117" w:rsidRPr="00297611" w:rsidRDefault="004C1117" w:rsidP="004C1117">
      <w:pPr>
        <w:jc w:val="both"/>
        <w:rPr>
          <w:rFonts w:ascii="Comic Sans MS" w:hAnsi="Comic Sans MS" w:cs="Calibri"/>
          <w:sz w:val="28"/>
          <w:szCs w:val="28"/>
        </w:rPr>
      </w:pPr>
      <w:r w:rsidRPr="00297611">
        <w:rPr>
          <w:rFonts w:ascii="Comic Sans MS" w:hAnsi="Comic Sans MS" w:cs="Calibri"/>
          <w:sz w:val="28"/>
          <w:szCs w:val="28"/>
        </w:rPr>
        <w:t xml:space="preserve">Our PE curriculum has ambition for high achievement of all pupils, irrespective of background or starting point. The teaching and learning process is cyclical, with assessments used to inform teaching and measure progress. Through active participation and enquiry-based learning, </w:t>
      </w:r>
      <w:r w:rsidR="00297611">
        <w:rPr>
          <w:rFonts w:ascii="Comic Sans MS" w:hAnsi="Comic Sans MS" w:cs="Calibri"/>
          <w:sz w:val="28"/>
          <w:szCs w:val="28"/>
        </w:rPr>
        <w:t>pupils</w:t>
      </w:r>
      <w:r w:rsidRPr="00297611">
        <w:rPr>
          <w:rFonts w:ascii="Comic Sans MS" w:hAnsi="Comic Sans MS" w:cs="Calibri"/>
          <w:sz w:val="28"/>
          <w:szCs w:val="28"/>
        </w:rPr>
        <w:t xml:space="preserve"> explore the importance of physical activity and its role in their lives. The teaching of PE at Our Lady of Good Counsel Catholic Primary School motivates </w:t>
      </w:r>
      <w:r w:rsidR="00297611">
        <w:rPr>
          <w:rFonts w:ascii="Comic Sans MS" w:hAnsi="Comic Sans MS" w:cs="Calibri"/>
          <w:sz w:val="28"/>
          <w:szCs w:val="28"/>
        </w:rPr>
        <w:t>pupils</w:t>
      </w:r>
      <w:r w:rsidRPr="00297611">
        <w:rPr>
          <w:rFonts w:ascii="Comic Sans MS" w:hAnsi="Comic Sans MS" w:cs="Calibri"/>
          <w:sz w:val="28"/>
          <w:szCs w:val="28"/>
        </w:rPr>
        <w:t xml:space="preserve"> to develop their physical, social, and emotional well-being, enabling them to thrive as responsible young people who value health and fitness.</w:t>
      </w:r>
    </w:p>
    <w:p w14:paraId="0E57DDAC" w14:textId="4E2C0A3A" w:rsidR="004C1117" w:rsidRPr="00297611" w:rsidRDefault="00297611" w:rsidP="004C1117">
      <w:pPr>
        <w:jc w:val="both"/>
        <w:rPr>
          <w:rFonts w:ascii="Comic Sans MS" w:hAnsi="Comic Sans MS" w:cs="Calibri"/>
          <w:sz w:val="28"/>
          <w:szCs w:val="28"/>
        </w:rPr>
      </w:pPr>
      <w:r>
        <w:rPr>
          <w:rFonts w:ascii="Comic Sans MS" w:hAnsi="Comic Sans MS" w:cs="Calibri"/>
          <w:sz w:val="28"/>
          <w:szCs w:val="28"/>
        </w:rPr>
        <w:t>Pupils</w:t>
      </w:r>
      <w:r w:rsidR="004C1117" w:rsidRPr="00297611">
        <w:rPr>
          <w:rFonts w:ascii="Comic Sans MS" w:hAnsi="Comic Sans MS" w:cs="Calibri"/>
          <w:sz w:val="28"/>
          <w:szCs w:val="28"/>
        </w:rPr>
        <w:t xml:space="preserve"> at Our Lady of Good Counsel Catholic Primary School will: </w:t>
      </w:r>
    </w:p>
    <w:p w14:paraId="389BA561" w14:textId="77777777" w:rsidR="004C1117" w:rsidRPr="00297611" w:rsidRDefault="004C1117" w:rsidP="004C1117">
      <w:pPr>
        <w:pStyle w:val="ListParagraph"/>
        <w:numPr>
          <w:ilvl w:val="0"/>
          <w:numId w:val="1"/>
        </w:numPr>
        <w:jc w:val="both"/>
        <w:rPr>
          <w:rFonts w:ascii="Comic Sans MS" w:hAnsi="Comic Sans MS" w:cs="Calibri"/>
          <w:sz w:val="28"/>
          <w:szCs w:val="28"/>
        </w:rPr>
      </w:pPr>
      <w:r w:rsidRPr="00297611">
        <w:rPr>
          <w:rFonts w:ascii="Comic Sans MS" w:hAnsi="Comic Sans MS" w:cs="Calibri"/>
          <w:sz w:val="28"/>
          <w:szCs w:val="28"/>
        </w:rPr>
        <w:t xml:space="preserve">Develop competence in a broad range of physical activities and achieve well in PE, reflected in good or outstanding progress that reveals a clear learning journey. </w:t>
      </w:r>
    </w:p>
    <w:p w14:paraId="57F1B156" w14:textId="77777777" w:rsidR="004C1117" w:rsidRPr="00297611" w:rsidRDefault="004C1117" w:rsidP="004C1117">
      <w:pPr>
        <w:pStyle w:val="ListParagraph"/>
        <w:numPr>
          <w:ilvl w:val="0"/>
          <w:numId w:val="1"/>
        </w:numPr>
        <w:jc w:val="both"/>
        <w:rPr>
          <w:rFonts w:ascii="Comic Sans MS" w:hAnsi="Comic Sans MS" w:cs="Calibri"/>
          <w:sz w:val="28"/>
          <w:szCs w:val="28"/>
        </w:rPr>
      </w:pPr>
      <w:r w:rsidRPr="00297611">
        <w:rPr>
          <w:rFonts w:ascii="Comic Sans MS" w:hAnsi="Comic Sans MS" w:cs="Calibri"/>
          <w:sz w:val="28"/>
          <w:szCs w:val="28"/>
        </w:rPr>
        <w:t xml:space="preserve">Build physical confidence and resilience, applying their skills to competitive sports and other physically demanding activities. </w:t>
      </w:r>
    </w:p>
    <w:p w14:paraId="74F465AD" w14:textId="77777777" w:rsidR="004C1117" w:rsidRPr="00297611" w:rsidRDefault="004C1117" w:rsidP="004C1117">
      <w:pPr>
        <w:pStyle w:val="ListParagraph"/>
        <w:numPr>
          <w:ilvl w:val="0"/>
          <w:numId w:val="1"/>
        </w:numPr>
        <w:jc w:val="both"/>
        <w:rPr>
          <w:rFonts w:ascii="Comic Sans MS" w:hAnsi="Comic Sans MS" w:cs="Calibri"/>
          <w:sz w:val="28"/>
          <w:szCs w:val="28"/>
        </w:rPr>
      </w:pPr>
      <w:r w:rsidRPr="00297611">
        <w:rPr>
          <w:rFonts w:ascii="Comic Sans MS" w:hAnsi="Comic Sans MS" w:cs="Calibri"/>
          <w:sz w:val="28"/>
          <w:szCs w:val="28"/>
        </w:rPr>
        <w:t xml:space="preserve">Understand the importance of leading a healthy, active lifestyle and demonstrate knowledge of how exercise impacts their physical and mental well-being. </w:t>
      </w:r>
    </w:p>
    <w:p w14:paraId="1CDB7C01" w14:textId="77777777" w:rsidR="004C1117" w:rsidRPr="00297611" w:rsidRDefault="004C1117" w:rsidP="004C1117">
      <w:pPr>
        <w:pStyle w:val="ListParagraph"/>
        <w:numPr>
          <w:ilvl w:val="0"/>
          <w:numId w:val="1"/>
        </w:numPr>
        <w:jc w:val="both"/>
        <w:rPr>
          <w:rFonts w:ascii="Comic Sans MS" w:hAnsi="Comic Sans MS" w:cs="Calibri"/>
          <w:sz w:val="28"/>
          <w:szCs w:val="28"/>
        </w:rPr>
      </w:pPr>
      <w:r w:rsidRPr="00297611">
        <w:rPr>
          <w:rFonts w:ascii="Comic Sans MS" w:hAnsi="Comic Sans MS" w:cs="Calibri"/>
          <w:sz w:val="28"/>
          <w:szCs w:val="28"/>
        </w:rPr>
        <w:lastRenderedPageBreak/>
        <w:t xml:space="preserve">Have evidence of work showing a range of sporting disciplines covered, cross-curricular links, and activities adapted to their individual needs. </w:t>
      </w:r>
    </w:p>
    <w:p w14:paraId="15C882B4" w14:textId="77777777" w:rsidR="004C1117" w:rsidRPr="00297611" w:rsidRDefault="004C1117" w:rsidP="004C1117">
      <w:pPr>
        <w:pStyle w:val="ListParagraph"/>
        <w:numPr>
          <w:ilvl w:val="0"/>
          <w:numId w:val="1"/>
        </w:numPr>
        <w:jc w:val="both"/>
        <w:rPr>
          <w:rFonts w:ascii="Comic Sans MS" w:hAnsi="Comic Sans MS" w:cs="Calibri"/>
          <w:sz w:val="28"/>
          <w:szCs w:val="28"/>
        </w:rPr>
      </w:pPr>
      <w:r w:rsidRPr="00297611">
        <w:rPr>
          <w:rFonts w:ascii="Comic Sans MS" w:hAnsi="Comic Sans MS" w:cs="Calibri"/>
          <w:sz w:val="28"/>
          <w:szCs w:val="28"/>
        </w:rPr>
        <w:t xml:space="preserve">Talk enthusiastically about their learning in PE and show eagerness to further their physical development in the next stages of their education. </w:t>
      </w:r>
    </w:p>
    <w:p w14:paraId="1C631C71" w14:textId="77777777" w:rsidR="004C1117" w:rsidRPr="00297611" w:rsidRDefault="004C1117" w:rsidP="004C1117">
      <w:pPr>
        <w:pStyle w:val="ListParagraph"/>
        <w:numPr>
          <w:ilvl w:val="0"/>
          <w:numId w:val="1"/>
        </w:numPr>
        <w:jc w:val="both"/>
        <w:rPr>
          <w:rFonts w:ascii="Comic Sans MS" w:hAnsi="Comic Sans MS" w:cs="Calibri"/>
          <w:sz w:val="28"/>
          <w:szCs w:val="28"/>
        </w:rPr>
      </w:pPr>
      <w:r w:rsidRPr="00297611">
        <w:rPr>
          <w:rFonts w:ascii="Comic Sans MS" w:hAnsi="Comic Sans MS" w:cs="Calibri"/>
          <w:sz w:val="28"/>
          <w:szCs w:val="28"/>
        </w:rPr>
        <w:t xml:space="preserve">Represent the school at local sporting events, fostering teamwork, leadership, and community spirit, with parents actively supporting their achievements. </w:t>
      </w:r>
    </w:p>
    <w:p w14:paraId="3C46BB47" w14:textId="77777777" w:rsidR="004C1117" w:rsidRPr="00297611" w:rsidRDefault="004C1117" w:rsidP="004C1117">
      <w:pPr>
        <w:pStyle w:val="ListParagraph"/>
        <w:numPr>
          <w:ilvl w:val="0"/>
          <w:numId w:val="1"/>
        </w:numPr>
        <w:jc w:val="both"/>
        <w:rPr>
          <w:rFonts w:ascii="Comic Sans MS" w:hAnsi="Comic Sans MS" w:cs="Calibri"/>
          <w:sz w:val="28"/>
          <w:szCs w:val="28"/>
        </w:rPr>
      </w:pPr>
      <w:r w:rsidRPr="00297611">
        <w:rPr>
          <w:rFonts w:ascii="Comic Sans MS" w:hAnsi="Comic Sans MS" w:cs="Calibri"/>
          <w:sz w:val="28"/>
          <w:szCs w:val="28"/>
        </w:rPr>
        <w:t xml:space="preserve">Celebrate their sporting successes, both in and out of school, during Celebration Assemblies, promoting pride in their accomplishments and encouraging continued participation. </w:t>
      </w:r>
    </w:p>
    <w:p w14:paraId="4A00224D" w14:textId="714D446B" w:rsidR="004C1117" w:rsidRPr="00297611" w:rsidRDefault="004C1117" w:rsidP="004C1117">
      <w:pPr>
        <w:pStyle w:val="ListParagraph"/>
        <w:numPr>
          <w:ilvl w:val="0"/>
          <w:numId w:val="1"/>
        </w:numPr>
        <w:jc w:val="both"/>
        <w:rPr>
          <w:rFonts w:ascii="Comic Sans MS" w:hAnsi="Comic Sans MS" w:cs="Calibri"/>
          <w:sz w:val="28"/>
          <w:szCs w:val="28"/>
        </w:rPr>
      </w:pPr>
      <w:r w:rsidRPr="00297611">
        <w:rPr>
          <w:rFonts w:ascii="Comic Sans MS" w:hAnsi="Comic Sans MS" w:cs="Calibri"/>
          <w:sz w:val="28"/>
          <w:szCs w:val="28"/>
        </w:rPr>
        <w:t>Leave school with the ability to swim at least 25 meters and the skills to self-rescue in water, ensuring they are equipped with key life skills.</w:t>
      </w:r>
    </w:p>
    <w:p w14:paraId="5BE11AFC" w14:textId="77777777" w:rsidR="004C1117" w:rsidRPr="00297611" w:rsidRDefault="004C1117" w:rsidP="004C1117">
      <w:pPr>
        <w:jc w:val="both"/>
        <w:rPr>
          <w:rFonts w:ascii="Comic Sans MS" w:hAnsi="Comic Sans MS" w:cs="Calibri"/>
          <w:sz w:val="28"/>
          <w:szCs w:val="28"/>
        </w:rPr>
      </w:pPr>
    </w:p>
    <w:p w14:paraId="2821529D" w14:textId="77777777" w:rsidR="004C1117" w:rsidRPr="00297611" w:rsidRDefault="004C1117" w:rsidP="004C1117">
      <w:pPr>
        <w:jc w:val="both"/>
        <w:rPr>
          <w:rFonts w:ascii="Comic Sans MS" w:hAnsi="Comic Sans MS" w:cs="Calibri"/>
          <w:sz w:val="28"/>
          <w:szCs w:val="28"/>
        </w:rPr>
      </w:pPr>
    </w:p>
    <w:p w14:paraId="07430177" w14:textId="77777777" w:rsidR="004C1117" w:rsidRPr="00297611" w:rsidRDefault="004C1117" w:rsidP="004C1117">
      <w:pPr>
        <w:jc w:val="both"/>
        <w:rPr>
          <w:rFonts w:ascii="Comic Sans MS" w:hAnsi="Comic Sans MS" w:cs="Calibri"/>
          <w:sz w:val="28"/>
          <w:szCs w:val="28"/>
        </w:rPr>
      </w:pPr>
    </w:p>
    <w:sectPr w:rsidR="004C1117" w:rsidRPr="002976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D243F"/>
    <w:multiLevelType w:val="hybridMultilevel"/>
    <w:tmpl w:val="64C8D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41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17"/>
    <w:rsid w:val="000340D9"/>
    <w:rsid w:val="000D408C"/>
    <w:rsid w:val="00297611"/>
    <w:rsid w:val="00431439"/>
    <w:rsid w:val="004C1117"/>
    <w:rsid w:val="004C3589"/>
    <w:rsid w:val="00581FF6"/>
    <w:rsid w:val="00AA139B"/>
    <w:rsid w:val="00AD38F1"/>
    <w:rsid w:val="00F31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2FE4"/>
  <w15:chartTrackingRefBased/>
  <w15:docId w15:val="{2E447741-C0A6-45A2-8DC1-0A6CAF31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117"/>
    <w:rPr>
      <w:rFonts w:eastAsiaTheme="majorEastAsia" w:cstheme="majorBidi"/>
      <w:color w:val="272727" w:themeColor="text1" w:themeTint="D8"/>
    </w:rPr>
  </w:style>
  <w:style w:type="paragraph" w:styleId="Title">
    <w:name w:val="Title"/>
    <w:basedOn w:val="Normal"/>
    <w:next w:val="Normal"/>
    <w:link w:val="TitleChar"/>
    <w:uiPriority w:val="10"/>
    <w:qFormat/>
    <w:rsid w:val="004C1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117"/>
    <w:pPr>
      <w:spacing w:before="160"/>
      <w:jc w:val="center"/>
    </w:pPr>
    <w:rPr>
      <w:i/>
      <w:iCs/>
      <w:color w:val="404040" w:themeColor="text1" w:themeTint="BF"/>
    </w:rPr>
  </w:style>
  <w:style w:type="character" w:customStyle="1" w:styleId="QuoteChar">
    <w:name w:val="Quote Char"/>
    <w:basedOn w:val="DefaultParagraphFont"/>
    <w:link w:val="Quote"/>
    <w:uiPriority w:val="29"/>
    <w:rsid w:val="004C1117"/>
    <w:rPr>
      <w:i/>
      <w:iCs/>
      <w:color w:val="404040" w:themeColor="text1" w:themeTint="BF"/>
    </w:rPr>
  </w:style>
  <w:style w:type="paragraph" w:styleId="ListParagraph">
    <w:name w:val="List Paragraph"/>
    <w:basedOn w:val="Normal"/>
    <w:uiPriority w:val="34"/>
    <w:qFormat/>
    <w:rsid w:val="004C1117"/>
    <w:pPr>
      <w:ind w:left="720"/>
      <w:contextualSpacing/>
    </w:pPr>
  </w:style>
  <w:style w:type="character" w:styleId="IntenseEmphasis">
    <w:name w:val="Intense Emphasis"/>
    <w:basedOn w:val="DefaultParagraphFont"/>
    <w:uiPriority w:val="21"/>
    <w:qFormat/>
    <w:rsid w:val="004C1117"/>
    <w:rPr>
      <w:i/>
      <w:iCs/>
      <w:color w:val="0F4761" w:themeColor="accent1" w:themeShade="BF"/>
    </w:rPr>
  </w:style>
  <w:style w:type="paragraph" w:styleId="IntenseQuote">
    <w:name w:val="Intense Quote"/>
    <w:basedOn w:val="Normal"/>
    <w:next w:val="Normal"/>
    <w:link w:val="IntenseQuoteChar"/>
    <w:uiPriority w:val="30"/>
    <w:qFormat/>
    <w:rsid w:val="004C1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117"/>
    <w:rPr>
      <w:i/>
      <w:iCs/>
      <w:color w:val="0F4761" w:themeColor="accent1" w:themeShade="BF"/>
    </w:rPr>
  </w:style>
  <w:style w:type="character" w:styleId="IntenseReference">
    <w:name w:val="Intense Reference"/>
    <w:basedOn w:val="DefaultParagraphFont"/>
    <w:uiPriority w:val="32"/>
    <w:qFormat/>
    <w:rsid w:val="004C11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9687">
      <w:bodyDiv w:val="1"/>
      <w:marLeft w:val="0"/>
      <w:marRight w:val="0"/>
      <w:marTop w:val="0"/>
      <w:marBottom w:val="0"/>
      <w:divBdr>
        <w:top w:val="none" w:sz="0" w:space="0" w:color="auto"/>
        <w:left w:val="none" w:sz="0" w:space="0" w:color="auto"/>
        <w:bottom w:val="none" w:sz="0" w:space="0" w:color="auto"/>
        <w:right w:val="none" w:sz="0" w:space="0" w:color="auto"/>
      </w:divBdr>
    </w:div>
    <w:div w:id="1030030633">
      <w:bodyDiv w:val="1"/>
      <w:marLeft w:val="0"/>
      <w:marRight w:val="0"/>
      <w:marTop w:val="0"/>
      <w:marBottom w:val="0"/>
      <w:divBdr>
        <w:top w:val="none" w:sz="0" w:space="0" w:color="auto"/>
        <w:left w:val="none" w:sz="0" w:space="0" w:color="auto"/>
        <w:bottom w:val="none" w:sz="0" w:space="0" w:color="auto"/>
        <w:right w:val="none" w:sz="0" w:space="0" w:color="auto"/>
      </w:divBdr>
    </w:div>
    <w:div w:id="1568567454">
      <w:bodyDiv w:val="1"/>
      <w:marLeft w:val="0"/>
      <w:marRight w:val="0"/>
      <w:marTop w:val="0"/>
      <w:marBottom w:val="0"/>
      <w:divBdr>
        <w:top w:val="none" w:sz="0" w:space="0" w:color="auto"/>
        <w:left w:val="none" w:sz="0" w:space="0" w:color="auto"/>
        <w:bottom w:val="none" w:sz="0" w:space="0" w:color="auto"/>
        <w:right w:val="none" w:sz="0" w:space="0" w:color="auto"/>
      </w:divBdr>
    </w:div>
    <w:div w:id="1649897068">
      <w:bodyDiv w:val="1"/>
      <w:marLeft w:val="0"/>
      <w:marRight w:val="0"/>
      <w:marTop w:val="0"/>
      <w:marBottom w:val="0"/>
      <w:divBdr>
        <w:top w:val="none" w:sz="0" w:space="0" w:color="auto"/>
        <w:left w:val="none" w:sz="0" w:space="0" w:color="auto"/>
        <w:bottom w:val="none" w:sz="0" w:space="0" w:color="auto"/>
        <w:right w:val="none" w:sz="0" w:space="0" w:color="auto"/>
      </w:divBdr>
    </w:div>
    <w:div w:id="1733776124">
      <w:bodyDiv w:val="1"/>
      <w:marLeft w:val="0"/>
      <w:marRight w:val="0"/>
      <w:marTop w:val="0"/>
      <w:marBottom w:val="0"/>
      <w:divBdr>
        <w:top w:val="none" w:sz="0" w:space="0" w:color="auto"/>
        <w:left w:val="none" w:sz="0" w:space="0" w:color="auto"/>
        <w:bottom w:val="none" w:sz="0" w:space="0" w:color="auto"/>
        <w:right w:val="none" w:sz="0" w:space="0" w:color="auto"/>
      </w:divBdr>
    </w:div>
    <w:div w:id="1758751622">
      <w:bodyDiv w:val="1"/>
      <w:marLeft w:val="0"/>
      <w:marRight w:val="0"/>
      <w:marTop w:val="0"/>
      <w:marBottom w:val="0"/>
      <w:divBdr>
        <w:top w:val="none" w:sz="0" w:space="0" w:color="auto"/>
        <w:left w:val="none" w:sz="0" w:space="0" w:color="auto"/>
        <w:bottom w:val="none" w:sz="0" w:space="0" w:color="auto"/>
        <w:right w:val="none" w:sz="0" w:space="0" w:color="auto"/>
      </w:divBdr>
    </w:div>
    <w:div w:id="199001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f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Osborn</dc:creator>
  <cp:keywords/>
  <dc:description/>
  <cp:lastModifiedBy>Pauline Chawner</cp:lastModifiedBy>
  <cp:revision>4</cp:revision>
  <dcterms:created xsi:type="dcterms:W3CDTF">2025-04-25T09:32:00Z</dcterms:created>
  <dcterms:modified xsi:type="dcterms:W3CDTF">2025-04-28T09:13:00Z</dcterms:modified>
</cp:coreProperties>
</file>