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036"/>
        <w:tblGridChange w:id="0">
          <w:tblGrid>
            <w:gridCol w:w="1980"/>
            <w:gridCol w:w="703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52"/>
                <w:szCs w:val="52"/>
                <w:rtl w:val="0"/>
              </w:rPr>
              <w:t xml:space="preserve">Year 5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4c94d8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52"/>
                <w:szCs w:val="52"/>
                <w:rtl w:val="0"/>
              </w:rPr>
              <w:t xml:space="preserve">Lent 1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215e9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52"/>
                <w:szCs w:val="52"/>
                <w:rtl w:val="0"/>
              </w:rPr>
              <w:t xml:space="preserve">Curriculum Newsletter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Balanced arguments on whether it was justified for Sparta to invade Athens.</w:t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Creating a persuasive leaflet for a South American country as a holiday. 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The Odyssey as a fictional narrative. 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Multiplication and Division with numbers up to 6 digits. 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Decimals and Percentages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Perimeter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statistics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RE</w:t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Galilee to Jerusalem - How can Jesus’ greatest commandment and the Beatitudes be used as rules for living our own lives?</w:t>
            </w:r>
          </w:p>
        </w:tc>
      </w:tr>
      <w:tr>
        <w:trPr>
          <w:cantSplit w:val="0"/>
          <w:tblHeader w:val="0"/>
        </w:trPr>
        <w:tc>
          <w:tcPr>
            <w:shd w:fill="8ed873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shd w:fill="8ed873" w:val="clea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Forces and how they effect the world around us. 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Animals, including humans - looking at habitats and how they survive in the wild.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Looking at different forms of physical forms of computing and how they are used in the world around us.</w:t>
            </w:r>
          </w:p>
        </w:tc>
      </w:tr>
      <w:tr>
        <w:trPr>
          <w:cantSplit w:val="0"/>
          <w:tblHeader w:val="0"/>
        </w:trPr>
        <w:tc>
          <w:tcPr>
            <w:shd w:fill="e49edd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History</w:t>
            </w:r>
          </w:p>
        </w:tc>
        <w:tc>
          <w:tcPr>
            <w:shd w:fill="e49edd" w:val="clea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5c9eb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Geography</w:t>
            </w:r>
          </w:p>
        </w:tc>
        <w:tc>
          <w:tcPr>
            <w:shd w:fill="a5c9eb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Map reading - using 4 and 6 figure grid references.</w:t>
            </w:r>
          </w:p>
        </w:tc>
      </w:tr>
      <w:tr>
        <w:trPr>
          <w:cantSplit w:val="0"/>
          <w:tblHeader w:val="0"/>
        </w:trPr>
        <w:tc>
          <w:tcPr>
            <w:shd w:fill="bf4f14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Design technology</w:t>
            </w:r>
          </w:p>
        </w:tc>
        <w:tc>
          <w:tcPr>
            <w:shd w:fill="bf4f14" w:val="clea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Textiles- using sewing skills in order to create a bag!</w:t>
            </w:r>
          </w:p>
        </w:tc>
      </w:tr>
      <w:tr>
        <w:trPr>
          <w:cantSplit w:val="0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Art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3a7d22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Music</w:t>
            </w:r>
          </w:p>
        </w:tc>
        <w:tc>
          <w:tcPr>
            <w:shd w:fill="3a7d22" w:val="clea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Discovering the instruments that make up an orchestra and how they learn to play together following the commands of the conductor.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77206e" w:val="clea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French</w:t>
            </w:r>
          </w:p>
        </w:tc>
        <w:tc>
          <w:tcPr>
            <w:shd w:fill="77206e" w:val="clea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My house- learning how to say what rooms they have in their house and what can be found in them.</w:t>
            </w:r>
          </w:p>
        </w:tc>
      </w:tr>
      <w:tr>
        <w:trPr>
          <w:cantSplit w:val="0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PE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Dance - learning how to perform routines in time to music.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Basket ball- learning how to control the ball and find space for the team to use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RSHE</w:t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Emotions and Differences- how as we get older we discover new emotions and how we can deal with them properly. 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2315527</wp:posOffset>
          </wp:positionH>
          <wp:positionV relativeFrom="paragraph">
            <wp:posOffset>-270951</wp:posOffset>
          </wp:positionV>
          <wp:extent cx="1100455" cy="1122680"/>
          <wp:effectExtent b="0" l="0" r="0" t="0"/>
          <wp:wrapSquare wrapText="bothSides" distB="0" distT="0" distL="114300" distR="114300"/>
          <wp:docPr descr="G:\Staff Only\School Logos 2014\OLOGC.jpg" id="2" name="image1.jpg"/>
          <a:graphic>
            <a:graphicData uri="http://schemas.openxmlformats.org/drawingml/2006/picture">
              <pic:pic>
                <pic:nvPicPr>
                  <pic:cNvPr descr="G:\Staff Only\School Logos 2014\OLOGC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0455" cy="11226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450A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450A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450A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450A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450A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450A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450A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450A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450A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450A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450A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450A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450A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450A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450A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450A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450A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450A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450A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450A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450AD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E450A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E450A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450AD"/>
  </w:style>
  <w:style w:type="paragraph" w:styleId="Footer">
    <w:name w:val="footer"/>
    <w:basedOn w:val="Normal"/>
    <w:link w:val="FooterChar"/>
    <w:uiPriority w:val="99"/>
    <w:unhideWhenUsed w:val="1"/>
    <w:rsid w:val="00E450A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450AD"/>
  </w:style>
  <w:style w:type="paragraph" w:styleId="NormalWeb">
    <w:name w:val="Normal (Web)"/>
    <w:basedOn w:val="Normal"/>
    <w:uiPriority w:val="99"/>
    <w:semiHidden w:val="1"/>
    <w:unhideWhenUsed w:val="1"/>
    <w:rsid w:val="00C64A0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IMwW1TdYaOjlfiXdkA9jCoP0VA==">CgMxLjA4AHIhMTJHT1REVng2dklfYldpclJRNlZMMERlOWhVcks4T24w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2025-01-14T11:19:00Z</dcterms:created>
  <dc:creator>Paul Tibble</dc:creator>
</cp:coreProperties>
</file>