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92244" w14:textId="77777777" w:rsidR="00B35112" w:rsidRDefault="00B35112">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B35112" w14:paraId="7F1C10D0" w14:textId="77777777">
        <w:tc>
          <w:tcPr>
            <w:tcW w:w="9016" w:type="dxa"/>
            <w:gridSpan w:val="2"/>
            <w:shd w:val="clear" w:color="auto" w:fill="A5C9EB"/>
          </w:tcPr>
          <w:p w14:paraId="7E543256" w14:textId="77777777" w:rsidR="00B35112" w:rsidRDefault="00000000">
            <w:pPr>
              <w:jc w:val="both"/>
              <w:rPr>
                <w:rFonts w:ascii="Calibri" w:eastAsia="Calibri" w:hAnsi="Calibri" w:cs="Calibri"/>
                <w:b/>
                <w:sz w:val="52"/>
                <w:szCs w:val="52"/>
              </w:rPr>
            </w:pPr>
            <w:r>
              <w:rPr>
                <w:rFonts w:ascii="Calibri" w:eastAsia="Calibri" w:hAnsi="Calibri" w:cs="Calibri"/>
                <w:b/>
                <w:sz w:val="52"/>
                <w:szCs w:val="52"/>
              </w:rPr>
              <w:t xml:space="preserve">                   Year2</w:t>
            </w:r>
          </w:p>
        </w:tc>
      </w:tr>
      <w:tr w:rsidR="00B35112" w14:paraId="7D36E288" w14:textId="77777777">
        <w:tc>
          <w:tcPr>
            <w:tcW w:w="9016" w:type="dxa"/>
            <w:gridSpan w:val="2"/>
            <w:shd w:val="clear" w:color="auto" w:fill="4C94D8"/>
          </w:tcPr>
          <w:p w14:paraId="72BDFA43" w14:textId="77777777" w:rsidR="00B35112" w:rsidRDefault="00000000">
            <w:pPr>
              <w:jc w:val="center"/>
              <w:rPr>
                <w:rFonts w:ascii="Calibri" w:eastAsia="Calibri" w:hAnsi="Calibri" w:cs="Calibri"/>
                <w:b/>
                <w:sz w:val="52"/>
                <w:szCs w:val="52"/>
              </w:rPr>
            </w:pPr>
            <w:r>
              <w:rPr>
                <w:rFonts w:ascii="Calibri" w:eastAsia="Calibri" w:hAnsi="Calibri" w:cs="Calibri"/>
                <w:b/>
                <w:sz w:val="52"/>
                <w:szCs w:val="52"/>
              </w:rPr>
              <w:t>Lent term 1</w:t>
            </w:r>
          </w:p>
        </w:tc>
      </w:tr>
      <w:tr w:rsidR="00B35112" w14:paraId="5F734C35" w14:textId="77777777">
        <w:tc>
          <w:tcPr>
            <w:tcW w:w="9016" w:type="dxa"/>
            <w:gridSpan w:val="2"/>
            <w:shd w:val="clear" w:color="auto" w:fill="215E99"/>
          </w:tcPr>
          <w:p w14:paraId="3D9D87E6" w14:textId="77777777" w:rsidR="00B35112" w:rsidRDefault="00000000">
            <w:pPr>
              <w:jc w:val="center"/>
              <w:rPr>
                <w:rFonts w:ascii="Calibri" w:eastAsia="Calibri" w:hAnsi="Calibri" w:cs="Calibri"/>
                <w:b/>
                <w:sz w:val="52"/>
                <w:szCs w:val="52"/>
              </w:rPr>
            </w:pPr>
            <w:r>
              <w:rPr>
                <w:rFonts w:ascii="Calibri" w:eastAsia="Calibri" w:hAnsi="Calibri" w:cs="Calibri"/>
                <w:b/>
                <w:sz w:val="52"/>
                <w:szCs w:val="52"/>
              </w:rPr>
              <w:t>Curriculum Newsletter</w:t>
            </w:r>
          </w:p>
        </w:tc>
      </w:tr>
      <w:tr w:rsidR="00B35112" w14:paraId="5C22DC9E" w14:textId="77777777">
        <w:tc>
          <w:tcPr>
            <w:tcW w:w="1980" w:type="dxa"/>
            <w:shd w:val="clear" w:color="auto" w:fill="FFFF00"/>
          </w:tcPr>
          <w:p w14:paraId="653F7C4C" w14:textId="77777777" w:rsidR="00B35112" w:rsidRDefault="00000000">
            <w:pPr>
              <w:rPr>
                <w:rFonts w:ascii="Calibri" w:eastAsia="Calibri" w:hAnsi="Calibri" w:cs="Calibri"/>
                <w:b/>
                <w:sz w:val="28"/>
                <w:szCs w:val="28"/>
              </w:rPr>
            </w:pPr>
            <w:r>
              <w:rPr>
                <w:rFonts w:ascii="Calibri" w:eastAsia="Calibri" w:hAnsi="Calibri" w:cs="Calibri"/>
                <w:b/>
                <w:sz w:val="28"/>
                <w:szCs w:val="28"/>
              </w:rPr>
              <w:t>English</w:t>
            </w:r>
          </w:p>
        </w:tc>
        <w:tc>
          <w:tcPr>
            <w:tcW w:w="7036" w:type="dxa"/>
            <w:shd w:val="clear" w:color="auto" w:fill="FFFF00"/>
          </w:tcPr>
          <w:p w14:paraId="4F9050CA" w14:textId="77777777" w:rsidR="00B35112" w:rsidRDefault="00000000">
            <w:pPr>
              <w:rPr>
                <w:rFonts w:ascii="Calibri" w:eastAsia="Calibri" w:hAnsi="Calibri" w:cs="Calibri"/>
                <w:b/>
                <w:sz w:val="28"/>
                <w:szCs w:val="28"/>
              </w:rPr>
            </w:pPr>
            <w:r>
              <w:rPr>
                <w:rFonts w:ascii="Calibri" w:eastAsia="Calibri" w:hAnsi="Calibri" w:cs="Calibri"/>
                <w:b/>
                <w:sz w:val="28"/>
                <w:szCs w:val="28"/>
              </w:rPr>
              <w:t>Traditional Tales, listening to and writing new traditional tales. Identifying the features of instructions and writing a set of instructions.</w:t>
            </w:r>
          </w:p>
          <w:p w14:paraId="6E7845C6" w14:textId="77777777" w:rsidR="00B35112" w:rsidRDefault="00000000">
            <w:pPr>
              <w:rPr>
                <w:rFonts w:ascii="Calibri" w:eastAsia="Calibri" w:hAnsi="Calibri" w:cs="Calibri"/>
                <w:b/>
                <w:sz w:val="28"/>
                <w:szCs w:val="28"/>
              </w:rPr>
            </w:pPr>
            <w:r>
              <w:rPr>
                <w:rFonts w:ascii="Calibri" w:eastAsia="Calibri" w:hAnsi="Calibri" w:cs="Calibri"/>
                <w:b/>
                <w:sz w:val="28"/>
                <w:szCs w:val="28"/>
              </w:rPr>
              <w:t>SPAG: Different types of sentences, sentence structure, nouns, adjectives, verbs.</w:t>
            </w:r>
          </w:p>
          <w:p w14:paraId="1719A874" w14:textId="3F1DAE9E" w:rsidR="00B35112" w:rsidRDefault="00000000">
            <w:pPr>
              <w:rPr>
                <w:rFonts w:ascii="Calibri" w:eastAsia="Calibri" w:hAnsi="Calibri" w:cs="Calibri"/>
                <w:b/>
                <w:sz w:val="28"/>
                <w:szCs w:val="28"/>
              </w:rPr>
            </w:pPr>
            <w:r>
              <w:rPr>
                <w:rFonts w:ascii="Calibri" w:eastAsia="Calibri" w:hAnsi="Calibri" w:cs="Calibri"/>
                <w:b/>
                <w:sz w:val="28"/>
                <w:szCs w:val="28"/>
              </w:rPr>
              <w:t xml:space="preserve">Spellings: Securing Advent term spellings, Common Exception words, words that end in </w:t>
            </w:r>
            <w:proofErr w:type="spellStart"/>
            <w:r>
              <w:rPr>
                <w:rFonts w:ascii="Calibri" w:eastAsia="Calibri" w:hAnsi="Calibri" w:cs="Calibri"/>
                <w:b/>
                <w:sz w:val="28"/>
                <w:szCs w:val="28"/>
              </w:rPr>
              <w:t>ing</w:t>
            </w:r>
            <w:proofErr w:type="spellEnd"/>
            <w:r>
              <w:rPr>
                <w:rFonts w:ascii="Calibri" w:eastAsia="Calibri" w:hAnsi="Calibri" w:cs="Calibri"/>
                <w:b/>
                <w:sz w:val="28"/>
                <w:szCs w:val="28"/>
              </w:rPr>
              <w:t>, contractions and apostrophes.</w:t>
            </w:r>
          </w:p>
          <w:p w14:paraId="4E6036CB" w14:textId="77777777" w:rsidR="00B35112" w:rsidRDefault="00000000">
            <w:pPr>
              <w:rPr>
                <w:rFonts w:ascii="Calibri" w:eastAsia="Calibri" w:hAnsi="Calibri" w:cs="Calibri"/>
                <w:b/>
                <w:sz w:val="28"/>
                <w:szCs w:val="28"/>
              </w:rPr>
            </w:pPr>
            <w:r>
              <w:rPr>
                <w:rFonts w:ascii="Calibri" w:eastAsia="Calibri" w:hAnsi="Calibri" w:cs="Calibri"/>
                <w:b/>
                <w:sz w:val="28"/>
                <w:szCs w:val="28"/>
              </w:rPr>
              <w:t>Handwriting- correct letter formation and cursive joins.</w:t>
            </w:r>
          </w:p>
        </w:tc>
      </w:tr>
      <w:tr w:rsidR="00B35112" w14:paraId="4E91BAAC" w14:textId="77777777">
        <w:tc>
          <w:tcPr>
            <w:tcW w:w="1980" w:type="dxa"/>
            <w:shd w:val="clear" w:color="auto" w:fill="FF0000"/>
          </w:tcPr>
          <w:p w14:paraId="40766F31" w14:textId="77777777" w:rsidR="00B35112" w:rsidRDefault="00000000">
            <w:pPr>
              <w:rPr>
                <w:rFonts w:ascii="Calibri" w:eastAsia="Calibri" w:hAnsi="Calibri" w:cs="Calibri"/>
                <w:b/>
                <w:sz w:val="28"/>
                <w:szCs w:val="28"/>
              </w:rPr>
            </w:pPr>
            <w:r>
              <w:rPr>
                <w:rFonts w:ascii="Calibri" w:eastAsia="Calibri" w:hAnsi="Calibri" w:cs="Calibri"/>
                <w:b/>
                <w:sz w:val="28"/>
                <w:szCs w:val="28"/>
              </w:rPr>
              <w:t>Maths</w:t>
            </w:r>
          </w:p>
        </w:tc>
        <w:tc>
          <w:tcPr>
            <w:tcW w:w="7036" w:type="dxa"/>
            <w:shd w:val="clear" w:color="auto" w:fill="FF0000"/>
          </w:tcPr>
          <w:p w14:paraId="1A9483D1" w14:textId="77777777" w:rsidR="00B35112" w:rsidRDefault="00000000">
            <w:pPr>
              <w:rPr>
                <w:rFonts w:ascii="Calibri" w:eastAsia="Calibri" w:hAnsi="Calibri" w:cs="Calibri"/>
                <w:b/>
                <w:sz w:val="28"/>
                <w:szCs w:val="28"/>
              </w:rPr>
            </w:pPr>
            <w:r>
              <w:rPr>
                <w:rFonts w:ascii="Calibri" w:eastAsia="Calibri" w:hAnsi="Calibri" w:cs="Calibri"/>
                <w:b/>
                <w:sz w:val="28"/>
                <w:szCs w:val="28"/>
              </w:rPr>
              <w:t>3d shapes, money, multiplication and division. 2x,5x tables</w:t>
            </w:r>
          </w:p>
        </w:tc>
      </w:tr>
      <w:tr w:rsidR="00B35112" w14:paraId="395650DD" w14:textId="77777777">
        <w:tc>
          <w:tcPr>
            <w:tcW w:w="1980" w:type="dxa"/>
            <w:shd w:val="clear" w:color="auto" w:fill="FAE2D6"/>
          </w:tcPr>
          <w:p w14:paraId="47B338D8" w14:textId="77777777" w:rsidR="00B35112" w:rsidRDefault="00000000">
            <w:pPr>
              <w:rPr>
                <w:rFonts w:ascii="Calibri" w:eastAsia="Calibri" w:hAnsi="Calibri" w:cs="Calibri"/>
                <w:b/>
                <w:sz w:val="28"/>
                <w:szCs w:val="28"/>
              </w:rPr>
            </w:pPr>
            <w:r>
              <w:rPr>
                <w:rFonts w:ascii="Calibri" w:eastAsia="Calibri" w:hAnsi="Calibri" w:cs="Calibri"/>
                <w:b/>
                <w:sz w:val="28"/>
                <w:szCs w:val="28"/>
              </w:rPr>
              <w:t>RE</w:t>
            </w:r>
          </w:p>
        </w:tc>
        <w:tc>
          <w:tcPr>
            <w:tcW w:w="7036" w:type="dxa"/>
            <w:shd w:val="clear" w:color="auto" w:fill="FAE2D6"/>
          </w:tcPr>
          <w:p w14:paraId="12895388" w14:textId="5B615779" w:rsidR="00B35112" w:rsidRDefault="002218CA">
            <w:pPr>
              <w:rPr>
                <w:rFonts w:ascii="Calibri" w:eastAsia="Calibri" w:hAnsi="Calibri" w:cs="Calibri"/>
                <w:b/>
                <w:sz w:val="28"/>
                <w:szCs w:val="28"/>
              </w:rPr>
            </w:pPr>
            <w:r>
              <w:rPr>
                <w:rFonts w:ascii="Calibri" w:eastAsia="Calibri" w:hAnsi="Calibri" w:cs="Calibri"/>
                <w:b/>
                <w:sz w:val="28"/>
                <w:szCs w:val="28"/>
              </w:rPr>
              <w:t>Branch 3: Galilee to Jerusalem: Knowing more about John the Baptist. Recognising some parables. Know that God forgives all people and that we are all tempted to bas choices at times. Begin to recognise the miracles of Jesus are signs that he is the Son of God.</w:t>
            </w:r>
          </w:p>
        </w:tc>
      </w:tr>
      <w:tr w:rsidR="00B35112" w14:paraId="6262AFC9" w14:textId="77777777">
        <w:tc>
          <w:tcPr>
            <w:tcW w:w="1980" w:type="dxa"/>
            <w:shd w:val="clear" w:color="auto" w:fill="8ED873"/>
          </w:tcPr>
          <w:p w14:paraId="3F68FA90" w14:textId="77777777" w:rsidR="00B35112" w:rsidRDefault="00000000">
            <w:pPr>
              <w:rPr>
                <w:rFonts w:ascii="Calibri" w:eastAsia="Calibri" w:hAnsi="Calibri" w:cs="Calibri"/>
                <w:b/>
                <w:sz w:val="28"/>
                <w:szCs w:val="28"/>
              </w:rPr>
            </w:pPr>
            <w:r>
              <w:rPr>
                <w:rFonts w:ascii="Calibri" w:eastAsia="Calibri" w:hAnsi="Calibri" w:cs="Calibri"/>
                <w:b/>
                <w:sz w:val="28"/>
                <w:szCs w:val="28"/>
              </w:rPr>
              <w:t>Science</w:t>
            </w:r>
          </w:p>
        </w:tc>
        <w:tc>
          <w:tcPr>
            <w:tcW w:w="7036" w:type="dxa"/>
            <w:shd w:val="clear" w:color="auto" w:fill="8ED873"/>
          </w:tcPr>
          <w:p w14:paraId="39613CB5" w14:textId="77777777" w:rsidR="00B35112" w:rsidRDefault="00000000">
            <w:pPr>
              <w:rPr>
                <w:rFonts w:ascii="Calibri" w:eastAsia="Calibri" w:hAnsi="Calibri" w:cs="Calibri"/>
                <w:b/>
                <w:sz w:val="28"/>
                <w:szCs w:val="28"/>
              </w:rPr>
            </w:pPr>
            <w:r>
              <w:rPr>
                <w:rFonts w:ascii="Calibri" w:eastAsia="Calibri" w:hAnsi="Calibri" w:cs="Calibri"/>
                <w:b/>
                <w:sz w:val="28"/>
                <w:szCs w:val="28"/>
              </w:rPr>
              <w:t>Use of everyday materials- Identifying different materials, objects made from materials and the properties of materials. Including investigations into absorbency and waterproofing</w:t>
            </w:r>
          </w:p>
        </w:tc>
      </w:tr>
      <w:tr w:rsidR="00B35112" w14:paraId="2902ACB7" w14:textId="77777777">
        <w:tc>
          <w:tcPr>
            <w:tcW w:w="1980" w:type="dxa"/>
          </w:tcPr>
          <w:p w14:paraId="7EFEAF85" w14:textId="77777777" w:rsidR="00B35112" w:rsidRDefault="00000000">
            <w:pPr>
              <w:rPr>
                <w:rFonts w:ascii="Calibri" w:eastAsia="Calibri" w:hAnsi="Calibri" w:cs="Calibri"/>
                <w:b/>
                <w:sz w:val="28"/>
                <w:szCs w:val="28"/>
              </w:rPr>
            </w:pPr>
            <w:r>
              <w:rPr>
                <w:rFonts w:ascii="Calibri" w:eastAsia="Calibri" w:hAnsi="Calibri" w:cs="Calibri"/>
                <w:b/>
                <w:sz w:val="28"/>
                <w:szCs w:val="28"/>
              </w:rPr>
              <w:t>Computing</w:t>
            </w:r>
          </w:p>
        </w:tc>
        <w:tc>
          <w:tcPr>
            <w:tcW w:w="7036" w:type="dxa"/>
          </w:tcPr>
          <w:p w14:paraId="0BA08B0A" w14:textId="77777777" w:rsidR="00B35112" w:rsidRDefault="00000000">
            <w:pPr>
              <w:rPr>
                <w:rFonts w:ascii="Calibri" w:eastAsia="Calibri" w:hAnsi="Calibri" w:cs="Calibri"/>
                <w:b/>
                <w:sz w:val="28"/>
                <w:szCs w:val="28"/>
              </w:rPr>
            </w:pPr>
            <w:r>
              <w:rPr>
                <w:rFonts w:ascii="Calibri" w:eastAsia="Calibri" w:hAnsi="Calibri" w:cs="Calibri"/>
                <w:b/>
                <w:sz w:val="28"/>
                <w:szCs w:val="28"/>
              </w:rPr>
              <w:t>Programming including debugging</w:t>
            </w:r>
          </w:p>
        </w:tc>
      </w:tr>
      <w:tr w:rsidR="00B35112" w14:paraId="6DFE078C" w14:textId="77777777">
        <w:tc>
          <w:tcPr>
            <w:tcW w:w="1980" w:type="dxa"/>
            <w:shd w:val="clear" w:color="auto" w:fill="A5C9EB"/>
          </w:tcPr>
          <w:p w14:paraId="66A8B727" w14:textId="77777777" w:rsidR="00B35112" w:rsidRDefault="00000000">
            <w:pPr>
              <w:rPr>
                <w:rFonts w:ascii="Calibri" w:eastAsia="Calibri" w:hAnsi="Calibri" w:cs="Calibri"/>
                <w:b/>
                <w:sz w:val="28"/>
                <w:szCs w:val="28"/>
              </w:rPr>
            </w:pPr>
            <w:r>
              <w:rPr>
                <w:rFonts w:ascii="Calibri" w:eastAsia="Calibri" w:hAnsi="Calibri" w:cs="Calibri"/>
                <w:b/>
                <w:sz w:val="28"/>
                <w:szCs w:val="28"/>
              </w:rPr>
              <w:t>Geography</w:t>
            </w:r>
          </w:p>
        </w:tc>
        <w:tc>
          <w:tcPr>
            <w:tcW w:w="7036" w:type="dxa"/>
            <w:shd w:val="clear" w:color="auto" w:fill="A5C9EB"/>
          </w:tcPr>
          <w:p w14:paraId="718748BA" w14:textId="77777777" w:rsidR="00B35112" w:rsidRDefault="00000000">
            <w:pPr>
              <w:rPr>
                <w:rFonts w:ascii="Calibri" w:eastAsia="Calibri" w:hAnsi="Calibri" w:cs="Calibri"/>
                <w:b/>
                <w:sz w:val="28"/>
                <w:szCs w:val="28"/>
              </w:rPr>
            </w:pPr>
            <w:r>
              <w:rPr>
                <w:rFonts w:ascii="Calibri" w:eastAsia="Calibri" w:hAnsi="Calibri" w:cs="Calibri"/>
                <w:b/>
                <w:color w:val="000000"/>
                <w:sz w:val="28"/>
                <w:szCs w:val="28"/>
              </w:rPr>
              <w:t>Comparing a small part of UK and a small part of non-European location – London and Nairobi</w:t>
            </w:r>
          </w:p>
        </w:tc>
      </w:tr>
      <w:tr w:rsidR="00B35112" w14:paraId="67FD3521" w14:textId="77777777">
        <w:tc>
          <w:tcPr>
            <w:tcW w:w="1980" w:type="dxa"/>
            <w:shd w:val="clear" w:color="auto" w:fill="BF4F14"/>
          </w:tcPr>
          <w:p w14:paraId="457468FD" w14:textId="77777777" w:rsidR="00B35112" w:rsidRDefault="00000000">
            <w:pPr>
              <w:rPr>
                <w:rFonts w:ascii="Calibri" w:eastAsia="Calibri" w:hAnsi="Calibri" w:cs="Calibri"/>
                <w:b/>
                <w:sz w:val="28"/>
                <w:szCs w:val="28"/>
              </w:rPr>
            </w:pPr>
            <w:r>
              <w:rPr>
                <w:rFonts w:ascii="Calibri" w:eastAsia="Calibri" w:hAnsi="Calibri" w:cs="Calibri"/>
                <w:b/>
                <w:sz w:val="28"/>
                <w:szCs w:val="28"/>
              </w:rPr>
              <w:t>Design technology</w:t>
            </w:r>
          </w:p>
        </w:tc>
        <w:tc>
          <w:tcPr>
            <w:tcW w:w="7036" w:type="dxa"/>
            <w:shd w:val="clear" w:color="auto" w:fill="BF4F14"/>
          </w:tcPr>
          <w:p w14:paraId="1DEC97BD" w14:textId="77777777" w:rsidR="00B35112" w:rsidRDefault="00000000">
            <w:pPr>
              <w:rPr>
                <w:rFonts w:ascii="Calibri" w:eastAsia="Calibri" w:hAnsi="Calibri" w:cs="Calibri"/>
                <w:b/>
                <w:sz w:val="28"/>
                <w:szCs w:val="28"/>
              </w:rPr>
            </w:pPr>
            <w:r>
              <w:rPr>
                <w:rFonts w:ascii="Calibri" w:eastAsia="Calibri" w:hAnsi="Calibri" w:cs="Calibri"/>
                <w:b/>
                <w:sz w:val="28"/>
                <w:szCs w:val="28"/>
              </w:rPr>
              <w:t>Mechanisms- Are bigger wheels always better?</w:t>
            </w:r>
          </w:p>
          <w:p w14:paraId="188601BC" w14:textId="77777777" w:rsidR="00B35112" w:rsidRDefault="00000000">
            <w:pPr>
              <w:rPr>
                <w:rFonts w:ascii="Calibri" w:eastAsia="Calibri" w:hAnsi="Calibri" w:cs="Calibri"/>
                <w:b/>
                <w:sz w:val="28"/>
                <w:szCs w:val="28"/>
              </w:rPr>
            </w:pPr>
            <w:r>
              <w:rPr>
                <w:b/>
                <w:sz w:val="28"/>
                <w:szCs w:val="28"/>
              </w:rPr>
              <w:t>Understanding how wheels and axles work. Exploring the size of wheels and positioning of axle. Building and testing a simple vehicle.</w:t>
            </w:r>
          </w:p>
        </w:tc>
      </w:tr>
      <w:tr w:rsidR="00B35112" w14:paraId="446426DC" w14:textId="77777777">
        <w:tc>
          <w:tcPr>
            <w:tcW w:w="1980" w:type="dxa"/>
            <w:shd w:val="clear" w:color="auto" w:fill="FFC000"/>
          </w:tcPr>
          <w:p w14:paraId="77EC16CA" w14:textId="77777777" w:rsidR="00B35112" w:rsidRDefault="00000000">
            <w:pPr>
              <w:rPr>
                <w:rFonts w:ascii="Calibri" w:eastAsia="Calibri" w:hAnsi="Calibri" w:cs="Calibri"/>
                <w:b/>
                <w:sz w:val="28"/>
                <w:szCs w:val="28"/>
              </w:rPr>
            </w:pPr>
            <w:r>
              <w:rPr>
                <w:rFonts w:ascii="Calibri" w:eastAsia="Calibri" w:hAnsi="Calibri" w:cs="Calibri"/>
                <w:b/>
                <w:sz w:val="28"/>
                <w:szCs w:val="28"/>
              </w:rPr>
              <w:t>Art</w:t>
            </w:r>
          </w:p>
        </w:tc>
        <w:tc>
          <w:tcPr>
            <w:tcW w:w="7036" w:type="dxa"/>
            <w:shd w:val="clear" w:color="auto" w:fill="FFC000"/>
          </w:tcPr>
          <w:p w14:paraId="3733417D" w14:textId="2C948BF8" w:rsidR="00B35112" w:rsidRDefault="00C73E41">
            <w:pPr>
              <w:rPr>
                <w:rFonts w:ascii="Calibri" w:eastAsia="Calibri" w:hAnsi="Calibri" w:cs="Calibri"/>
                <w:b/>
                <w:sz w:val="28"/>
                <w:szCs w:val="28"/>
              </w:rPr>
            </w:pPr>
            <w:r w:rsidRPr="00C73E41">
              <w:rPr>
                <w:rFonts w:ascii="Calibri" w:eastAsia="Calibri" w:hAnsi="Calibri" w:cs="Calibri"/>
                <w:b/>
                <w:sz w:val="28"/>
                <w:szCs w:val="28"/>
              </w:rPr>
              <w:drawing>
                <wp:inline distT="0" distB="0" distL="0" distR="0" wp14:anchorId="59CA6470" wp14:editId="447BF122">
                  <wp:extent cx="4330700" cy="668020"/>
                  <wp:effectExtent l="0" t="0" r="0" b="0"/>
                  <wp:docPr id="311927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27353" name=""/>
                          <pic:cNvPicPr/>
                        </pic:nvPicPr>
                        <pic:blipFill>
                          <a:blip r:embed="rId7"/>
                          <a:stretch>
                            <a:fillRect/>
                          </a:stretch>
                        </pic:blipFill>
                        <pic:spPr>
                          <a:xfrm>
                            <a:off x="0" y="0"/>
                            <a:ext cx="4330700" cy="668020"/>
                          </a:xfrm>
                          <a:prstGeom prst="rect">
                            <a:avLst/>
                          </a:prstGeom>
                        </pic:spPr>
                      </pic:pic>
                    </a:graphicData>
                  </a:graphic>
                </wp:inline>
              </w:drawing>
            </w:r>
          </w:p>
        </w:tc>
      </w:tr>
      <w:tr w:rsidR="00B35112" w14:paraId="68D49807" w14:textId="77777777">
        <w:tc>
          <w:tcPr>
            <w:tcW w:w="1980" w:type="dxa"/>
            <w:shd w:val="clear" w:color="auto" w:fill="3A7D22"/>
          </w:tcPr>
          <w:p w14:paraId="5133A694" w14:textId="77777777" w:rsidR="00B35112" w:rsidRDefault="00000000">
            <w:pPr>
              <w:rPr>
                <w:rFonts w:ascii="Calibri" w:eastAsia="Calibri" w:hAnsi="Calibri" w:cs="Calibri"/>
                <w:b/>
                <w:sz w:val="28"/>
                <w:szCs w:val="28"/>
              </w:rPr>
            </w:pPr>
            <w:r>
              <w:rPr>
                <w:rFonts w:ascii="Calibri" w:eastAsia="Calibri" w:hAnsi="Calibri" w:cs="Calibri"/>
                <w:b/>
                <w:sz w:val="28"/>
                <w:szCs w:val="28"/>
              </w:rPr>
              <w:t>Music</w:t>
            </w:r>
          </w:p>
        </w:tc>
        <w:tc>
          <w:tcPr>
            <w:tcW w:w="7036" w:type="dxa"/>
            <w:shd w:val="clear" w:color="auto" w:fill="3A7D22"/>
          </w:tcPr>
          <w:p w14:paraId="458A61BE" w14:textId="77777777" w:rsidR="00B35112" w:rsidRDefault="00000000">
            <w:pPr>
              <w:rPr>
                <w:rFonts w:ascii="Calibri" w:eastAsia="Calibri" w:hAnsi="Calibri" w:cs="Calibri"/>
                <w:b/>
                <w:sz w:val="28"/>
                <w:szCs w:val="28"/>
              </w:rPr>
            </w:pPr>
            <w:r>
              <w:rPr>
                <w:rFonts w:ascii="Calibri" w:eastAsia="Calibri" w:hAnsi="Calibri" w:cs="Calibri"/>
                <w:b/>
                <w:sz w:val="28"/>
                <w:szCs w:val="28"/>
              </w:rPr>
              <w:t>Exploring feelings through music. How does music make our world feel better?</w:t>
            </w:r>
          </w:p>
        </w:tc>
      </w:tr>
      <w:tr w:rsidR="00B35112" w14:paraId="495DD905" w14:textId="77777777">
        <w:tc>
          <w:tcPr>
            <w:tcW w:w="1980" w:type="dxa"/>
            <w:shd w:val="clear" w:color="auto" w:fill="00B0F0"/>
          </w:tcPr>
          <w:p w14:paraId="3ED934DC" w14:textId="77777777" w:rsidR="00B35112" w:rsidRDefault="00000000">
            <w:pPr>
              <w:rPr>
                <w:rFonts w:ascii="Calibri" w:eastAsia="Calibri" w:hAnsi="Calibri" w:cs="Calibri"/>
                <w:b/>
                <w:sz w:val="28"/>
                <w:szCs w:val="28"/>
              </w:rPr>
            </w:pPr>
            <w:r>
              <w:rPr>
                <w:rFonts w:ascii="Calibri" w:eastAsia="Calibri" w:hAnsi="Calibri" w:cs="Calibri"/>
                <w:b/>
                <w:sz w:val="28"/>
                <w:szCs w:val="28"/>
              </w:rPr>
              <w:lastRenderedPageBreak/>
              <w:t>PE</w:t>
            </w:r>
          </w:p>
        </w:tc>
        <w:tc>
          <w:tcPr>
            <w:tcW w:w="7036" w:type="dxa"/>
            <w:shd w:val="clear" w:color="auto" w:fill="00B0F0"/>
          </w:tcPr>
          <w:p w14:paraId="2DCDC07A" w14:textId="77777777" w:rsidR="00B35112" w:rsidRDefault="00000000">
            <w:pPr>
              <w:rPr>
                <w:rFonts w:ascii="Calibri" w:eastAsia="Calibri" w:hAnsi="Calibri" w:cs="Calibri"/>
                <w:b/>
                <w:sz w:val="28"/>
                <w:szCs w:val="28"/>
              </w:rPr>
            </w:pPr>
            <w:r>
              <w:rPr>
                <w:rFonts w:ascii="Calibri" w:eastAsia="Calibri" w:hAnsi="Calibri" w:cs="Calibri"/>
                <w:b/>
                <w:sz w:val="28"/>
                <w:szCs w:val="28"/>
              </w:rPr>
              <w:t>Dance-Secret Garden. Exploring and moving like animals in a secret garden- Connecting dance moves.</w:t>
            </w:r>
          </w:p>
        </w:tc>
      </w:tr>
      <w:tr w:rsidR="00B35112" w14:paraId="5F1F75A9" w14:textId="77777777">
        <w:tc>
          <w:tcPr>
            <w:tcW w:w="1980" w:type="dxa"/>
            <w:shd w:val="clear" w:color="auto" w:fill="FAE2D6"/>
          </w:tcPr>
          <w:p w14:paraId="305B6058" w14:textId="77777777" w:rsidR="00B35112" w:rsidRDefault="00000000">
            <w:pPr>
              <w:rPr>
                <w:rFonts w:ascii="Calibri" w:eastAsia="Calibri" w:hAnsi="Calibri" w:cs="Calibri"/>
                <w:b/>
                <w:sz w:val="28"/>
                <w:szCs w:val="28"/>
              </w:rPr>
            </w:pPr>
            <w:r>
              <w:rPr>
                <w:rFonts w:ascii="Calibri" w:eastAsia="Calibri" w:hAnsi="Calibri" w:cs="Calibri"/>
                <w:b/>
                <w:sz w:val="28"/>
                <w:szCs w:val="28"/>
              </w:rPr>
              <w:t>RSHE</w:t>
            </w:r>
          </w:p>
        </w:tc>
        <w:tc>
          <w:tcPr>
            <w:tcW w:w="7036" w:type="dxa"/>
            <w:shd w:val="clear" w:color="auto" w:fill="FAE2D6"/>
          </w:tcPr>
          <w:p w14:paraId="3C8BED68" w14:textId="77777777" w:rsidR="00B35112" w:rsidRDefault="00000000">
            <w:pPr>
              <w:rPr>
                <w:rFonts w:ascii="Calibri" w:eastAsia="Calibri" w:hAnsi="Calibri" w:cs="Calibri"/>
                <w:b/>
                <w:sz w:val="28"/>
                <w:szCs w:val="28"/>
              </w:rPr>
            </w:pPr>
            <w:r>
              <w:rPr>
                <w:rFonts w:ascii="Calibri" w:eastAsia="Calibri" w:hAnsi="Calibri" w:cs="Calibri"/>
                <w:b/>
                <w:sz w:val="28"/>
                <w:szCs w:val="28"/>
              </w:rPr>
              <w:t>Protected characteristics, Super Susie gets angry, the circle of life,</w:t>
            </w:r>
          </w:p>
        </w:tc>
      </w:tr>
      <w:tr w:rsidR="00B35112" w14:paraId="2128DB68" w14:textId="77777777">
        <w:tc>
          <w:tcPr>
            <w:tcW w:w="1980" w:type="dxa"/>
            <w:shd w:val="clear" w:color="auto" w:fill="8ED873"/>
          </w:tcPr>
          <w:p w14:paraId="54F1CE27" w14:textId="77777777" w:rsidR="00B35112" w:rsidRDefault="00000000">
            <w:pPr>
              <w:rPr>
                <w:rFonts w:ascii="Calibri" w:eastAsia="Calibri" w:hAnsi="Calibri" w:cs="Calibri"/>
                <w:b/>
                <w:sz w:val="28"/>
                <w:szCs w:val="28"/>
              </w:rPr>
            </w:pPr>
            <w:r>
              <w:rPr>
                <w:rFonts w:ascii="Calibri" w:eastAsia="Calibri" w:hAnsi="Calibri" w:cs="Calibri"/>
                <w:b/>
                <w:sz w:val="28"/>
                <w:szCs w:val="28"/>
              </w:rPr>
              <w:t>Curriculum enrichment</w:t>
            </w:r>
          </w:p>
        </w:tc>
        <w:tc>
          <w:tcPr>
            <w:tcW w:w="7036" w:type="dxa"/>
            <w:shd w:val="clear" w:color="auto" w:fill="8ED873"/>
          </w:tcPr>
          <w:p w14:paraId="5B7E8E60" w14:textId="228BD034" w:rsidR="00B35112" w:rsidRDefault="00000000">
            <w:pPr>
              <w:rPr>
                <w:rFonts w:ascii="Calibri" w:eastAsia="Calibri" w:hAnsi="Calibri" w:cs="Calibri"/>
                <w:b/>
                <w:sz w:val="28"/>
                <w:szCs w:val="28"/>
              </w:rPr>
            </w:pPr>
            <w:r>
              <w:rPr>
                <w:rFonts w:ascii="Calibri" w:eastAsia="Calibri" w:hAnsi="Calibri" w:cs="Calibri"/>
                <w:b/>
                <w:sz w:val="28"/>
                <w:szCs w:val="28"/>
              </w:rPr>
              <w:t>Winter walk- Observing changes in our environment.</w:t>
            </w:r>
            <w:r w:rsidR="005E53B0">
              <w:rPr>
                <w:rFonts w:ascii="Calibri" w:eastAsia="Calibri" w:hAnsi="Calibri" w:cs="Calibri"/>
                <w:b/>
                <w:sz w:val="28"/>
                <w:szCs w:val="28"/>
              </w:rPr>
              <w:t xml:space="preserve"> Trip to the library</w:t>
            </w:r>
          </w:p>
        </w:tc>
      </w:tr>
    </w:tbl>
    <w:p w14:paraId="3775F927" w14:textId="77777777" w:rsidR="00B35112" w:rsidRDefault="00B35112"/>
    <w:sectPr w:rsidR="00B35112">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4826B" w14:textId="77777777" w:rsidR="00323001" w:rsidRDefault="00323001">
      <w:pPr>
        <w:spacing w:after="0" w:line="240" w:lineRule="auto"/>
      </w:pPr>
      <w:r>
        <w:separator/>
      </w:r>
    </w:p>
  </w:endnote>
  <w:endnote w:type="continuationSeparator" w:id="0">
    <w:p w14:paraId="03B49298" w14:textId="77777777" w:rsidR="00323001" w:rsidRDefault="00323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857B54C-9757-48AF-A881-6B4494CE393C}"/>
    <w:embedBold r:id="rId2" w:fontKey="{BD5718CB-9C11-49F2-A0F8-FF176C5ABA13}"/>
    <w:embedItalic r:id="rId3" w:fontKey="{8D56FF30-873A-4D62-B2E6-0F02F939392D}"/>
  </w:font>
  <w:font w:name="Aptos Display">
    <w:charset w:val="00"/>
    <w:family w:val="swiss"/>
    <w:pitch w:val="variable"/>
    <w:sig w:usb0="20000287" w:usb1="00000003" w:usb2="00000000" w:usb3="00000000" w:csb0="0000019F" w:csb1="00000000"/>
    <w:embedRegular r:id="rId4" w:fontKey="{B48D87FD-5DEB-4D68-9DD9-E0D3272EBBE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D2C80A5-20E9-4E23-A9DC-212E7F060B4B}"/>
    <w:embedBold r:id="rId6" w:fontKey="{033FCA49-FDA9-431A-9193-5DA793F7E4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02DA5" w14:textId="77777777" w:rsidR="00323001" w:rsidRDefault="00323001">
      <w:pPr>
        <w:spacing w:after="0" w:line="240" w:lineRule="auto"/>
      </w:pPr>
      <w:r>
        <w:separator/>
      </w:r>
    </w:p>
  </w:footnote>
  <w:footnote w:type="continuationSeparator" w:id="0">
    <w:p w14:paraId="3AA457B7" w14:textId="77777777" w:rsidR="00323001" w:rsidRDefault="00323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CB6A" w14:textId="77777777" w:rsidR="00B3511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2E59DD1" wp14:editId="2DE41765">
          <wp:simplePos x="0" y="0"/>
          <wp:positionH relativeFrom="column">
            <wp:posOffset>2315527</wp:posOffset>
          </wp:positionH>
          <wp:positionV relativeFrom="paragraph">
            <wp:posOffset>-270951</wp:posOffset>
          </wp:positionV>
          <wp:extent cx="1100455" cy="1122680"/>
          <wp:effectExtent l="0" t="0" r="0" b="0"/>
          <wp:wrapSquare wrapText="bothSides" distT="0" distB="0" distL="114300" distR="114300"/>
          <wp:docPr id="2" name="image1.jpg" descr="G:\Staff Only\School Logos 2014\OLOGC.jpg"/>
          <wp:cNvGraphicFramePr/>
          <a:graphic xmlns:a="http://schemas.openxmlformats.org/drawingml/2006/main">
            <a:graphicData uri="http://schemas.openxmlformats.org/drawingml/2006/picture">
              <pic:pic xmlns:pic="http://schemas.openxmlformats.org/drawingml/2006/picture">
                <pic:nvPicPr>
                  <pic:cNvPr id="0" name="image1.jpg" descr="G:\Staff Only\School Logos 2014\OLOGC.jpg"/>
                  <pic:cNvPicPr preferRelativeResize="0"/>
                </pic:nvPicPr>
                <pic:blipFill>
                  <a:blip r:embed="rId1"/>
                  <a:srcRect/>
                  <a:stretch>
                    <a:fillRect/>
                  </a:stretch>
                </pic:blipFill>
                <pic:spPr>
                  <a:xfrm>
                    <a:off x="0" y="0"/>
                    <a:ext cx="1100455" cy="1122680"/>
                  </a:xfrm>
                  <a:prstGeom prst="rect">
                    <a:avLst/>
                  </a:prstGeom>
                  <a:ln/>
                </pic:spPr>
              </pic:pic>
            </a:graphicData>
          </a:graphic>
        </wp:anchor>
      </w:drawing>
    </w:r>
  </w:p>
  <w:p w14:paraId="450D8DA1" w14:textId="77777777" w:rsidR="00B35112" w:rsidRDefault="00B35112">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112"/>
    <w:rsid w:val="002218CA"/>
    <w:rsid w:val="00323001"/>
    <w:rsid w:val="00417F63"/>
    <w:rsid w:val="005E53B0"/>
    <w:rsid w:val="00B35112"/>
    <w:rsid w:val="00C73E41"/>
    <w:rsid w:val="00CF6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089A0"/>
  <w15:docId w15:val="{7588998E-2AA2-477D-BAFF-5E669D40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0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0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0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0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0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0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0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0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0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50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450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0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0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0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0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0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0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0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0AD"/>
    <w:rPr>
      <w:rFonts w:eastAsiaTheme="majorEastAsia" w:cstheme="majorBidi"/>
      <w:color w:val="272727" w:themeColor="text1" w:themeTint="D8"/>
    </w:rPr>
  </w:style>
  <w:style w:type="character" w:customStyle="1" w:styleId="TitleChar">
    <w:name w:val="Title Char"/>
    <w:basedOn w:val="DefaultParagraphFont"/>
    <w:link w:val="Title"/>
    <w:uiPriority w:val="10"/>
    <w:rsid w:val="00E450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450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0AD"/>
    <w:pPr>
      <w:spacing w:before="160"/>
      <w:jc w:val="center"/>
    </w:pPr>
    <w:rPr>
      <w:i/>
      <w:iCs/>
      <w:color w:val="404040" w:themeColor="text1" w:themeTint="BF"/>
    </w:rPr>
  </w:style>
  <w:style w:type="character" w:customStyle="1" w:styleId="QuoteChar">
    <w:name w:val="Quote Char"/>
    <w:basedOn w:val="DefaultParagraphFont"/>
    <w:link w:val="Quote"/>
    <w:uiPriority w:val="29"/>
    <w:rsid w:val="00E450AD"/>
    <w:rPr>
      <w:i/>
      <w:iCs/>
      <w:color w:val="404040" w:themeColor="text1" w:themeTint="BF"/>
    </w:rPr>
  </w:style>
  <w:style w:type="paragraph" w:styleId="ListParagraph">
    <w:name w:val="List Paragraph"/>
    <w:basedOn w:val="Normal"/>
    <w:uiPriority w:val="34"/>
    <w:qFormat/>
    <w:rsid w:val="00E450AD"/>
    <w:pPr>
      <w:ind w:left="720"/>
      <w:contextualSpacing/>
    </w:pPr>
  </w:style>
  <w:style w:type="character" w:styleId="IntenseEmphasis">
    <w:name w:val="Intense Emphasis"/>
    <w:basedOn w:val="DefaultParagraphFont"/>
    <w:uiPriority w:val="21"/>
    <w:qFormat/>
    <w:rsid w:val="00E450AD"/>
    <w:rPr>
      <w:i/>
      <w:iCs/>
      <w:color w:val="0F4761" w:themeColor="accent1" w:themeShade="BF"/>
    </w:rPr>
  </w:style>
  <w:style w:type="paragraph" w:styleId="IntenseQuote">
    <w:name w:val="Intense Quote"/>
    <w:basedOn w:val="Normal"/>
    <w:next w:val="Normal"/>
    <w:link w:val="IntenseQuoteChar"/>
    <w:uiPriority w:val="30"/>
    <w:qFormat/>
    <w:rsid w:val="00E450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0AD"/>
    <w:rPr>
      <w:i/>
      <w:iCs/>
      <w:color w:val="0F4761" w:themeColor="accent1" w:themeShade="BF"/>
    </w:rPr>
  </w:style>
  <w:style w:type="character" w:styleId="IntenseReference">
    <w:name w:val="Intense Reference"/>
    <w:basedOn w:val="DefaultParagraphFont"/>
    <w:uiPriority w:val="32"/>
    <w:qFormat/>
    <w:rsid w:val="00E450AD"/>
    <w:rPr>
      <w:b/>
      <w:bCs/>
      <w:smallCaps/>
      <w:color w:val="0F4761" w:themeColor="accent1" w:themeShade="BF"/>
      <w:spacing w:val="5"/>
    </w:rPr>
  </w:style>
  <w:style w:type="table" w:styleId="TableGrid">
    <w:name w:val="Table Grid"/>
    <w:basedOn w:val="TableNormal"/>
    <w:uiPriority w:val="39"/>
    <w:rsid w:val="00E4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5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0AD"/>
  </w:style>
  <w:style w:type="paragraph" w:styleId="Footer">
    <w:name w:val="footer"/>
    <w:basedOn w:val="Normal"/>
    <w:link w:val="FooterChar"/>
    <w:uiPriority w:val="99"/>
    <w:unhideWhenUsed/>
    <w:rsid w:val="00E45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0AD"/>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LWqZNFVJQqq5CvaVKXm/Io5Yw==">CgMxLjA4AHIhMWZ6X21teHpXejIwSlR6ZUpORUR6VE5UUXZEcldpOHgw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254</Words>
  <Characters>1451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Tibble</dc:creator>
  <cp:lastModifiedBy>Katie Pettit</cp:lastModifiedBy>
  <cp:revision>2</cp:revision>
  <dcterms:created xsi:type="dcterms:W3CDTF">2025-12-10T16:33:00Z</dcterms:created>
  <dcterms:modified xsi:type="dcterms:W3CDTF">2025-12-10T16:33:00Z</dcterms:modified>
</cp:coreProperties>
</file>