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7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850"/>
        <w:gridCol w:w="3435"/>
      </w:tblGrid>
      <w:tr w:rsidR="003A30D7" w14:paraId="059EC961" w14:textId="77777777" w:rsidTr="004C22B8">
        <w:trPr>
          <w:trHeight w:val="1550"/>
        </w:trPr>
        <w:tc>
          <w:tcPr>
            <w:tcW w:w="421" w:type="dxa"/>
            <w:shd w:val="clear" w:color="auto" w:fill="FFF2CC" w:themeFill="accent4" w:themeFillTint="33"/>
          </w:tcPr>
          <w:p w14:paraId="3375799B" w14:textId="5AF6D090" w:rsidR="003A30D7" w:rsidRDefault="003A30D7" w:rsidP="003A30D7">
            <w:bookmarkStart w:id="0" w:name="_Hlk163396487"/>
            <w:r>
              <w:t>1.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3CC6F644" w14:textId="666771FF" w:rsidR="00181F3F" w:rsidRPr="00FB6F0F" w:rsidRDefault="00E74151" w:rsidP="00181F3F">
            <w:pPr>
              <w:spacing w:after="0"/>
              <w:rPr>
                <w:b/>
                <w:i/>
                <w:iCs/>
                <w:sz w:val="20"/>
                <w:szCs w:val="20"/>
              </w:rPr>
            </w:pPr>
            <w:r w:rsidRPr="00FB6F0F">
              <w:rPr>
                <w:b/>
                <w:i/>
                <w:iCs/>
                <w:sz w:val="20"/>
                <w:szCs w:val="20"/>
              </w:rPr>
              <w:t xml:space="preserve">Joseph </w:t>
            </w:r>
          </w:p>
        </w:tc>
        <w:tc>
          <w:tcPr>
            <w:tcW w:w="3435" w:type="dxa"/>
            <w:shd w:val="clear" w:color="auto" w:fill="FFF2CC" w:themeFill="accent4" w:themeFillTint="33"/>
          </w:tcPr>
          <w:p w14:paraId="37E27492" w14:textId="7DA6A0DD" w:rsidR="003A30D7" w:rsidRPr="00B56ADA" w:rsidRDefault="004C22B8" w:rsidP="00B56ADA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4C22B8">
              <w:rPr>
                <w:rFonts w:eastAsia="Comic Sans MS" w:cstheme="minorHAnsi"/>
                <w:color w:val="1C1C1C"/>
                <w:sz w:val="18"/>
                <w:szCs w:val="18"/>
              </w:rPr>
              <w:t xml:space="preserve">Joseph was Mary’s husband and Jesus’ earthly father. He was a kind and faithful man who listened to God. When the angel came to him in a dream and told him that Mary would have a special baby from God, Joseph trusted God and took care of Mary and Jesus. </w:t>
            </w:r>
          </w:p>
        </w:tc>
      </w:tr>
      <w:tr w:rsidR="003A30D7" w14:paraId="1903587D" w14:textId="77777777" w:rsidTr="004C22B8">
        <w:trPr>
          <w:trHeight w:val="475"/>
        </w:trPr>
        <w:tc>
          <w:tcPr>
            <w:tcW w:w="421" w:type="dxa"/>
            <w:shd w:val="clear" w:color="auto" w:fill="F7CAAC" w:themeFill="accent2" w:themeFillTint="66"/>
          </w:tcPr>
          <w:p w14:paraId="37A03487" w14:textId="35876026" w:rsidR="003A30D7" w:rsidRDefault="003A30D7" w:rsidP="003A30D7">
            <w:r>
              <w:t>2.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180BF1EB" w14:textId="5D084D3B" w:rsidR="00975C0B" w:rsidRPr="00FB6F0F" w:rsidRDefault="00E74151" w:rsidP="003A30D7">
            <w:pPr>
              <w:rPr>
                <w:b/>
                <w:i/>
                <w:iCs/>
                <w:sz w:val="20"/>
              </w:rPr>
            </w:pPr>
            <w:r w:rsidRPr="00FB6F0F">
              <w:rPr>
                <w:b/>
                <w:i/>
                <w:iCs/>
                <w:sz w:val="20"/>
              </w:rPr>
              <w:t>Mary</w:t>
            </w:r>
          </w:p>
        </w:tc>
        <w:tc>
          <w:tcPr>
            <w:tcW w:w="3435" w:type="dxa"/>
            <w:shd w:val="clear" w:color="auto" w:fill="F7CAAC" w:themeFill="accent2" w:themeFillTint="66"/>
          </w:tcPr>
          <w:p w14:paraId="1D4C73CE" w14:textId="49167581" w:rsidR="003A30D7" w:rsidRPr="007464ED" w:rsidRDefault="004C22B8" w:rsidP="003A30D7">
            <w:pPr>
              <w:rPr>
                <w:sz w:val="20"/>
              </w:rPr>
            </w:pPr>
            <w:r w:rsidRPr="004C22B8">
              <w:rPr>
                <w:sz w:val="20"/>
              </w:rPr>
              <w:t xml:space="preserve">Mary was a young woman chosen by God to be the mother of Jesus. She was kind, humble, and had a strong faith. </w:t>
            </w:r>
          </w:p>
        </w:tc>
      </w:tr>
      <w:tr w:rsidR="00B56ADA" w14:paraId="534A44F1" w14:textId="77777777" w:rsidTr="004C22B8">
        <w:trPr>
          <w:trHeight w:val="475"/>
        </w:trPr>
        <w:tc>
          <w:tcPr>
            <w:tcW w:w="421" w:type="dxa"/>
            <w:shd w:val="clear" w:color="auto" w:fill="F7CAAC" w:themeFill="accent2" w:themeFillTint="66"/>
          </w:tcPr>
          <w:p w14:paraId="286A4FAB" w14:textId="35E7CEF1" w:rsidR="00B56ADA" w:rsidRDefault="00B56ADA" w:rsidP="00B56ADA">
            <w:r>
              <w:t>3.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117F08B3" w14:textId="6C791636" w:rsidR="00B56ADA" w:rsidRPr="004C22B8" w:rsidRDefault="00E74151" w:rsidP="00B56ADA">
            <w:pPr>
              <w:spacing w:after="0"/>
              <w:rPr>
                <w:rFonts w:cstheme="minorHAnsi"/>
                <w:b/>
                <w:i/>
                <w:iCs/>
                <w:sz w:val="18"/>
                <w:szCs w:val="18"/>
                <w:lang w:val="de-DE"/>
              </w:rPr>
            </w:pPr>
            <w:r w:rsidRPr="004C22B8">
              <w:rPr>
                <w:rFonts w:cstheme="minorHAnsi"/>
                <w:b/>
                <w:i/>
                <w:iCs/>
                <w:sz w:val="18"/>
                <w:szCs w:val="18"/>
                <w:lang w:val="de-DE"/>
              </w:rPr>
              <w:t xml:space="preserve">Prophet Isaiah </w:t>
            </w:r>
          </w:p>
        </w:tc>
        <w:tc>
          <w:tcPr>
            <w:tcW w:w="3435" w:type="dxa"/>
            <w:shd w:val="clear" w:color="auto" w:fill="F7CAAC" w:themeFill="accent2" w:themeFillTint="66"/>
          </w:tcPr>
          <w:p w14:paraId="517D69A2" w14:textId="12048610" w:rsidR="00B56ADA" w:rsidRDefault="004C22B8" w:rsidP="00B56AD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4C22B8">
              <w:rPr>
                <w:rFonts w:cstheme="minorHAnsi"/>
                <w:sz w:val="18"/>
                <w:szCs w:val="18"/>
              </w:rPr>
              <w:t>Isaiah was a prophet, or a messenger of God, who lived a long time before Jesus. God chose Isaiah to give people important messages about His love and His plans.</w:t>
            </w:r>
          </w:p>
        </w:tc>
      </w:tr>
    </w:tbl>
    <w:tbl>
      <w:tblPr>
        <w:tblpPr w:leftFromText="180" w:rightFromText="180" w:vertAnchor="text" w:horzAnchor="page" w:tblpX="10933" w:tblpY="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4678"/>
      </w:tblGrid>
      <w:tr w:rsidR="00B50CD2" w14:paraId="36AA6369" w14:textId="5FF85563" w:rsidTr="00D65000">
        <w:trPr>
          <w:trHeight w:val="405"/>
        </w:trPr>
        <w:tc>
          <w:tcPr>
            <w:tcW w:w="846" w:type="dxa"/>
            <w:shd w:val="clear" w:color="auto" w:fill="E2EFD9" w:themeFill="accent6" w:themeFillTint="33"/>
          </w:tcPr>
          <w:p w14:paraId="03F58DE5" w14:textId="0807BBE6" w:rsidR="00B50CD2" w:rsidRPr="004C22B8" w:rsidRDefault="00B50CD2" w:rsidP="004C22B8">
            <w:pPr>
              <w:pStyle w:val="ListParagraph"/>
              <w:numPr>
                <w:ilvl w:val="0"/>
                <w:numId w:val="13"/>
              </w:numPr>
              <w:rPr>
                <w:sz w:val="19"/>
                <w:szCs w:val="19"/>
              </w:rPr>
            </w:pPr>
            <w:bookmarkStart w:id="1" w:name="_Hlk163396461"/>
            <w:bookmarkEnd w:id="0"/>
          </w:p>
        </w:tc>
        <w:tc>
          <w:tcPr>
            <w:tcW w:w="4678" w:type="dxa"/>
            <w:shd w:val="clear" w:color="auto" w:fill="E2EFD9" w:themeFill="accent6" w:themeFillTint="33"/>
          </w:tcPr>
          <w:p w14:paraId="54F0936D" w14:textId="3880C994" w:rsidR="00B50CD2" w:rsidRPr="00B50CD2" w:rsidRDefault="004C22B8" w:rsidP="00982DA4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Christians go to a Mass on a Sunday because it is a Holy </w:t>
            </w:r>
            <w:proofErr w:type="gramStart"/>
            <w:r>
              <w:rPr>
                <w:b/>
                <w:sz w:val="19"/>
                <w:szCs w:val="19"/>
              </w:rPr>
              <w:t>Day</w:t>
            </w:r>
            <w:proofErr w:type="gramEnd"/>
            <w:r>
              <w:rPr>
                <w:b/>
                <w:sz w:val="19"/>
                <w:szCs w:val="19"/>
              </w:rPr>
              <w:t xml:space="preserve"> and they want to worship in God. </w:t>
            </w:r>
          </w:p>
        </w:tc>
      </w:tr>
      <w:tr w:rsidR="00B50CD2" w14:paraId="4F70434D" w14:textId="2C54A772" w:rsidTr="003A41AD">
        <w:trPr>
          <w:trHeight w:val="744"/>
        </w:trPr>
        <w:tc>
          <w:tcPr>
            <w:tcW w:w="846" w:type="dxa"/>
            <w:shd w:val="clear" w:color="auto" w:fill="E2EFD9" w:themeFill="accent6" w:themeFillTint="33"/>
          </w:tcPr>
          <w:p w14:paraId="6BB03938" w14:textId="3D25BA3E" w:rsidR="00B50CD2" w:rsidRPr="004C22B8" w:rsidRDefault="00B50CD2" w:rsidP="004C22B8">
            <w:pPr>
              <w:pStyle w:val="ListParagraph"/>
              <w:numPr>
                <w:ilvl w:val="0"/>
                <w:numId w:val="13"/>
              </w:numPr>
              <w:rPr>
                <w:sz w:val="19"/>
                <w:szCs w:val="19"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14:paraId="4C806596" w14:textId="77777777" w:rsidR="00B50CD2" w:rsidRDefault="000C4B2A" w:rsidP="00982DA4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There are four parts to a celebration of the </w:t>
            </w:r>
            <w:proofErr w:type="gramStart"/>
            <w:r>
              <w:rPr>
                <w:b/>
                <w:sz w:val="19"/>
                <w:szCs w:val="19"/>
              </w:rPr>
              <w:t>word;</w:t>
            </w:r>
            <w:proofErr w:type="gramEnd"/>
            <w:r>
              <w:rPr>
                <w:b/>
                <w:sz w:val="19"/>
                <w:szCs w:val="19"/>
              </w:rPr>
              <w:t xml:space="preserve"> </w:t>
            </w:r>
          </w:p>
          <w:p w14:paraId="46A89B01" w14:textId="7495F678" w:rsidR="000C4B2A" w:rsidRPr="00B50CD2" w:rsidRDefault="003A41AD" w:rsidP="00982DA4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Gather, listen, give thanks and SEND (go forth) </w:t>
            </w:r>
          </w:p>
        </w:tc>
      </w:tr>
      <w:tr w:rsidR="00B50CD2" w14:paraId="2162C8B9" w14:textId="4D4F3FFE" w:rsidTr="004C22B8">
        <w:trPr>
          <w:trHeight w:val="561"/>
        </w:trPr>
        <w:tc>
          <w:tcPr>
            <w:tcW w:w="846" w:type="dxa"/>
            <w:shd w:val="clear" w:color="auto" w:fill="E2EFD9" w:themeFill="accent6" w:themeFillTint="33"/>
          </w:tcPr>
          <w:p w14:paraId="03D9C481" w14:textId="14DD3571" w:rsidR="00B50CD2" w:rsidRPr="003A41AD" w:rsidRDefault="00B50CD2" w:rsidP="003A41AD">
            <w:pPr>
              <w:pStyle w:val="ListParagraph"/>
              <w:numPr>
                <w:ilvl w:val="0"/>
                <w:numId w:val="13"/>
              </w:numPr>
              <w:rPr>
                <w:sz w:val="19"/>
                <w:szCs w:val="19"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14:paraId="55E9EAB5" w14:textId="77777777" w:rsidR="00B50CD2" w:rsidRDefault="00075B3D" w:rsidP="00D65000">
            <w:pPr>
              <w:spacing w:after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People gather in a Church. Everyone is welcome. </w:t>
            </w:r>
          </w:p>
          <w:p w14:paraId="7456C9D0" w14:textId="23FFBC1B" w:rsidR="00127981" w:rsidRPr="00B50CD2" w:rsidRDefault="00127981" w:rsidP="00D65000">
            <w:pPr>
              <w:spacing w:after="0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We begin with the sign of the cross. </w:t>
            </w:r>
          </w:p>
        </w:tc>
      </w:tr>
      <w:tr w:rsidR="00B50CD2" w14:paraId="05E49FC9" w14:textId="408928E6" w:rsidTr="00362737">
        <w:trPr>
          <w:trHeight w:val="604"/>
        </w:trPr>
        <w:tc>
          <w:tcPr>
            <w:tcW w:w="846" w:type="dxa"/>
            <w:shd w:val="clear" w:color="auto" w:fill="E2EFD9" w:themeFill="accent6" w:themeFillTint="33"/>
          </w:tcPr>
          <w:p w14:paraId="1AB4383D" w14:textId="29BF39B6" w:rsidR="00B50CD2" w:rsidRPr="00075B3D" w:rsidRDefault="00B50CD2" w:rsidP="00075B3D">
            <w:pPr>
              <w:pStyle w:val="ListParagraph"/>
              <w:numPr>
                <w:ilvl w:val="0"/>
                <w:numId w:val="13"/>
              </w:numPr>
              <w:rPr>
                <w:sz w:val="19"/>
                <w:szCs w:val="19"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14:paraId="68F2CE9A" w14:textId="57BB7C42" w:rsidR="007B58E8" w:rsidRPr="00B50CD2" w:rsidRDefault="007B58E8" w:rsidP="00982DA4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We listen. </w:t>
            </w:r>
            <w:r w:rsidR="00362737">
              <w:rPr>
                <w:b/>
                <w:sz w:val="19"/>
                <w:szCs w:val="19"/>
              </w:rPr>
              <w:t>During Mass, we listen to God’s word. The reading ends with, ‘The Word of the Lord.’</w:t>
            </w:r>
            <w:r w:rsidR="00E47E06">
              <w:rPr>
                <w:b/>
                <w:sz w:val="19"/>
                <w:szCs w:val="19"/>
              </w:rPr>
              <w:t xml:space="preserve"> We respond with, ‘Thanks be to God.’ </w:t>
            </w:r>
          </w:p>
        </w:tc>
      </w:tr>
      <w:tr w:rsidR="00B50CD2" w14:paraId="0E68AABA" w14:textId="45ECDBFC" w:rsidTr="004C22B8">
        <w:trPr>
          <w:trHeight w:val="561"/>
        </w:trPr>
        <w:tc>
          <w:tcPr>
            <w:tcW w:w="846" w:type="dxa"/>
            <w:shd w:val="clear" w:color="auto" w:fill="E2EFD9" w:themeFill="accent6" w:themeFillTint="33"/>
          </w:tcPr>
          <w:p w14:paraId="31A36BFC" w14:textId="20D0BFC9" w:rsidR="00B50CD2" w:rsidRPr="00362737" w:rsidRDefault="00B50CD2" w:rsidP="00362737">
            <w:pPr>
              <w:pStyle w:val="ListParagraph"/>
              <w:numPr>
                <w:ilvl w:val="0"/>
                <w:numId w:val="13"/>
              </w:numPr>
              <w:rPr>
                <w:sz w:val="19"/>
                <w:szCs w:val="19"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14:paraId="2AC03DEC" w14:textId="6EBEC33C" w:rsidR="00B50CD2" w:rsidRPr="00B50CD2" w:rsidRDefault="00472D20" w:rsidP="00982DA4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A psalm is usually sung. </w:t>
            </w:r>
          </w:p>
        </w:tc>
      </w:tr>
      <w:tr w:rsidR="00B50CD2" w14:paraId="0DBFD012" w14:textId="2C144560" w:rsidTr="004C22B8">
        <w:trPr>
          <w:trHeight w:val="561"/>
        </w:trPr>
        <w:tc>
          <w:tcPr>
            <w:tcW w:w="846" w:type="dxa"/>
            <w:shd w:val="clear" w:color="auto" w:fill="E2EFD9" w:themeFill="accent6" w:themeFillTint="33"/>
          </w:tcPr>
          <w:p w14:paraId="6E12DBA7" w14:textId="7BB9367F" w:rsidR="00B50CD2" w:rsidRPr="00472D20" w:rsidRDefault="00B50CD2" w:rsidP="00472D20">
            <w:pPr>
              <w:pStyle w:val="ListParagraph"/>
              <w:numPr>
                <w:ilvl w:val="0"/>
                <w:numId w:val="13"/>
              </w:numPr>
              <w:rPr>
                <w:sz w:val="19"/>
                <w:szCs w:val="19"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14:paraId="20B64806" w14:textId="78F7BE70" w:rsidR="00B50CD2" w:rsidRPr="00B50CD2" w:rsidRDefault="00F82956" w:rsidP="00982DA4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We then</w:t>
            </w:r>
            <w:r w:rsidR="00EA7F1B">
              <w:rPr>
                <w:b/>
                <w:sz w:val="19"/>
                <w:szCs w:val="19"/>
              </w:rPr>
              <w:t xml:space="preserve"> stand to</w:t>
            </w:r>
            <w:r>
              <w:rPr>
                <w:b/>
                <w:sz w:val="19"/>
                <w:szCs w:val="19"/>
              </w:rPr>
              <w:t xml:space="preserve"> listen to the Gospel reading. </w:t>
            </w:r>
            <w:r w:rsidR="0002733F">
              <w:rPr>
                <w:b/>
                <w:sz w:val="19"/>
                <w:szCs w:val="19"/>
              </w:rPr>
              <w:t>The Priest or Deacon ends the reading with, ‘</w:t>
            </w:r>
            <w:r w:rsidR="000A4EBA">
              <w:rPr>
                <w:b/>
                <w:sz w:val="19"/>
                <w:szCs w:val="19"/>
              </w:rPr>
              <w:t xml:space="preserve">The Gospel of the Lord.’ The people respond with, ‘Praise to you Lord Jesus Christ.’ </w:t>
            </w:r>
          </w:p>
        </w:tc>
      </w:tr>
      <w:tr w:rsidR="00B50CD2" w14:paraId="055C8CDF" w14:textId="77777777" w:rsidTr="004C22B8">
        <w:trPr>
          <w:trHeight w:val="561"/>
        </w:trPr>
        <w:tc>
          <w:tcPr>
            <w:tcW w:w="846" w:type="dxa"/>
            <w:shd w:val="clear" w:color="auto" w:fill="E2EFD9" w:themeFill="accent6" w:themeFillTint="33"/>
          </w:tcPr>
          <w:p w14:paraId="47CEC8AB" w14:textId="04C6089D" w:rsidR="00B50CD2" w:rsidRPr="000A4EBA" w:rsidRDefault="00B50CD2" w:rsidP="000A4EBA">
            <w:pPr>
              <w:pStyle w:val="ListParagraph"/>
              <w:numPr>
                <w:ilvl w:val="0"/>
                <w:numId w:val="13"/>
              </w:numPr>
              <w:rPr>
                <w:sz w:val="19"/>
                <w:szCs w:val="19"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14:paraId="7191E71F" w14:textId="229771EE" w:rsidR="0097513A" w:rsidRPr="00B50CD2" w:rsidRDefault="00F15706" w:rsidP="00982DA4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In the Eucharist Prayer, the priest does what Jesus did at the last supper. </w:t>
            </w:r>
            <w:r w:rsidR="0097513A">
              <w:rPr>
                <w:b/>
                <w:sz w:val="19"/>
                <w:szCs w:val="19"/>
              </w:rPr>
              <w:t>Catholics remember Jesus’ sacrifice during the Eucharist.</w:t>
            </w:r>
          </w:p>
        </w:tc>
      </w:tr>
      <w:tr w:rsidR="0097513A" w14:paraId="31B52DF2" w14:textId="77777777" w:rsidTr="004C22B8">
        <w:trPr>
          <w:trHeight w:val="561"/>
        </w:trPr>
        <w:tc>
          <w:tcPr>
            <w:tcW w:w="846" w:type="dxa"/>
            <w:shd w:val="clear" w:color="auto" w:fill="E2EFD9" w:themeFill="accent6" w:themeFillTint="33"/>
          </w:tcPr>
          <w:p w14:paraId="7B19FEDE" w14:textId="77777777" w:rsidR="0097513A" w:rsidRPr="000A4EBA" w:rsidRDefault="0097513A" w:rsidP="000A4EBA">
            <w:pPr>
              <w:pStyle w:val="ListParagraph"/>
              <w:numPr>
                <w:ilvl w:val="0"/>
                <w:numId w:val="13"/>
              </w:numPr>
              <w:rPr>
                <w:sz w:val="19"/>
                <w:szCs w:val="19"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14:paraId="2F538229" w14:textId="297C4DA1" w:rsidR="0097513A" w:rsidRDefault="007B5269" w:rsidP="00982DA4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The people are sent out at the end to try to live out the messages they have heard and be more like Jesus.  </w:t>
            </w:r>
          </w:p>
        </w:tc>
      </w:tr>
    </w:tbl>
    <w:tbl>
      <w:tblPr>
        <w:tblpPr w:leftFromText="180" w:rightFromText="180" w:vertAnchor="text" w:horzAnchor="page" w:tblpX="223" w:tblpY="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2"/>
        <w:gridCol w:w="3685"/>
      </w:tblGrid>
      <w:tr w:rsidR="00CA2863" w:rsidRPr="00555770" w14:paraId="00F1B010" w14:textId="77777777" w:rsidTr="00B50CD2">
        <w:trPr>
          <w:trHeight w:val="350"/>
        </w:trPr>
        <w:tc>
          <w:tcPr>
            <w:tcW w:w="568" w:type="dxa"/>
            <w:shd w:val="clear" w:color="auto" w:fill="DEEAF6" w:themeFill="accent1" w:themeFillTint="33"/>
          </w:tcPr>
          <w:p w14:paraId="4225BF90" w14:textId="621B57DD" w:rsidR="00CA2863" w:rsidRPr="00CA2863" w:rsidRDefault="00CA2863" w:rsidP="00CA2863">
            <w:pPr>
              <w:rPr>
                <w:u w:val="single"/>
              </w:rPr>
            </w:pPr>
            <w:r>
              <w:rPr>
                <w:u w:val="single"/>
              </w:rPr>
              <w:t>1.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14:paraId="3D32D63F" w14:textId="1E51F1C5" w:rsidR="00CA2863" w:rsidRDefault="00CA2863" w:rsidP="003A30D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Sunday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62520E0B" w14:textId="763091A1" w:rsidR="00CA2863" w:rsidRPr="00B56ADA" w:rsidRDefault="00CA2863" w:rsidP="003A30D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The Holy day of rest for Christians. </w:t>
            </w:r>
          </w:p>
        </w:tc>
      </w:tr>
      <w:bookmarkEnd w:id="1"/>
      <w:tr w:rsidR="009D06A4" w:rsidRPr="00555770" w14:paraId="3DFAA7D5" w14:textId="77777777" w:rsidTr="00B50CD2">
        <w:trPr>
          <w:trHeight w:val="350"/>
        </w:trPr>
        <w:tc>
          <w:tcPr>
            <w:tcW w:w="568" w:type="dxa"/>
            <w:shd w:val="clear" w:color="auto" w:fill="DEEAF6" w:themeFill="accent1" w:themeFillTint="33"/>
          </w:tcPr>
          <w:p w14:paraId="2C8A1ECA" w14:textId="62F3A56F" w:rsidR="009D06A4" w:rsidRPr="00555770" w:rsidRDefault="00CA2863" w:rsidP="003A30D7">
            <w:pPr>
              <w:rPr>
                <w:u w:val="single"/>
              </w:rPr>
            </w:pPr>
            <w:r>
              <w:rPr>
                <w:u w:val="single"/>
              </w:rPr>
              <w:t xml:space="preserve">2. 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14:paraId="49CC0931" w14:textId="426810F2" w:rsidR="009D06A4" w:rsidRPr="00B56ADA" w:rsidRDefault="00E74151" w:rsidP="003A30D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Mass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33898687" w14:textId="7D4D6BE4" w:rsidR="009D06A4" w:rsidRPr="00CA2863" w:rsidRDefault="00CA2863" w:rsidP="003A30D7">
            <w:pPr>
              <w:rPr>
                <w:rFonts w:cstheme="minorHAnsi"/>
                <w:sz w:val="18"/>
                <w:szCs w:val="18"/>
              </w:rPr>
            </w:pPr>
            <w:r w:rsidRPr="00CA2863">
              <w:rPr>
                <w:rFonts w:cstheme="minorHAnsi"/>
                <w:sz w:val="18"/>
                <w:szCs w:val="18"/>
                <w:lang w:val="de-DE"/>
              </w:rPr>
              <w:t>The most important ceremony in the Catholic church where the Eucharist is celebrated.</w:t>
            </w:r>
          </w:p>
        </w:tc>
      </w:tr>
      <w:tr w:rsidR="003A30D7" w:rsidRPr="00555770" w14:paraId="42E6A313" w14:textId="77777777" w:rsidTr="00B50CD2">
        <w:trPr>
          <w:trHeight w:val="199"/>
        </w:trPr>
        <w:tc>
          <w:tcPr>
            <w:tcW w:w="568" w:type="dxa"/>
            <w:shd w:val="clear" w:color="auto" w:fill="DEEAF6" w:themeFill="accent1" w:themeFillTint="33"/>
          </w:tcPr>
          <w:p w14:paraId="54057876" w14:textId="48D73413" w:rsidR="003A30D7" w:rsidRPr="00555770" w:rsidRDefault="00CA2863" w:rsidP="003A30D7">
            <w:pPr>
              <w:rPr>
                <w:u w:val="single"/>
              </w:rPr>
            </w:pPr>
            <w:r>
              <w:rPr>
                <w:u w:val="single"/>
              </w:rPr>
              <w:t xml:space="preserve">3. 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14:paraId="70EB17C9" w14:textId="65E01EAA" w:rsidR="003A30D7" w:rsidRPr="00B56ADA" w:rsidRDefault="00E74151" w:rsidP="003A30D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Liturgy of the word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05FC80D2" w14:textId="6BED331C" w:rsidR="003A30D7" w:rsidRPr="00CA2863" w:rsidRDefault="00CA2863" w:rsidP="00B56ADA">
            <w:pPr>
              <w:rPr>
                <w:rFonts w:cstheme="minorHAnsi"/>
                <w:sz w:val="18"/>
                <w:szCs w:val="18"/>
              </w:rPr>
            </w:pPr>
            <w:r w:rsidRPr="00CA2863">
              <w:rPr>
                <w:rFonts w:cstheme="minorHAnsi"/>
                <w:sz w:val="18"/>
                <w:szCs w:val="18"/>
                <w:lang w:val="de-DE"/>
              </w:rPr>
              <w:t>The words of holy scripture</w:t>
            </w:r>
          </w:p>
        </w:tc>
      </w:tr>
      <w:tr w:rsidR="003A30D7" w:rsidRPr="00555770" w14:paraId="4760CEE9" w14:textId="77777777" w:rsidTr="00B50CD2">
        <w:trPr>
          <w:trHeight w:val="408"/>
        </w:trPr>
        <w:tc>
          <w:tcPr>
            <w:tcW w:w="568" w:type="dxa"/>
            <w:shd w:val="clear" w:color="auto" w:fill="DEEAF6" w:themeFill="accent1" w:themeFillTint="33"/>
          </w:tcPr>
          <w:p w14:paraId="250ADEE1" w14:textId="5E0C72BE" w:rsidR="003A30D7" w:rsidRPr="00555770" w:rsidRDefault="00CA2863" w:rsidP="003A30D7">
            <w:pPr>
              <w:rPr>
                <w:u w:val="single"/>
              </w:rPr>
            </w:pPr>
            <w:r>
              <w:rPr>
                <w:u w:val="single"/>
              </w:rPr>
              <w:t xml:space="preserve">4. 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14:paraId="2D152273" w14:textId="4C7805F3" w:rsidR="003A30D7" w:rsidRPr="00B56ADA" w:rsidRDefault="00E74151" w:rsidP="003A30D7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Eucharist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1ED75EE9" w14:textId="57511231" w:rsidR="003A30D7" w:rsidRPr="00CA2863" w:rsidRDefault="00CA2863" w:rsidP="00CA2863">
            <w:pPr>
              <w:rPr>
                <w:rFonts w:cstheme="minorHAnsi"/>
                <w:sz w:val="18"/>
                <w:szCs w:val="18"/>
              </w:rPr>
            </w:pPr>
            <w:r w:rsidRPr="00CA2863">
              <w:rPr>
                <w:rFonts w:cstheme="minorHAnsi"/>
                <w:sz w:val="18"/>
                <w:szCs w:val="18"/>
                <w:lang w:val="de-DE"/>
              </w:rPr>
              <w:t>Holy Communion – The body and blood of Christ</w:t>
            </w:r>
          </w:p>
        </w:tc>
      </w:tr>
      <w:tr w:rsidR="00B56ADA" w:rsidRPr="00555770" w14:paraId="678FEC3B" w14:textId="77777777" w:rsidTr="00CA2863">
        <w:trPr>
          <w:trHeight w:val="719"/>
        </w:trPr>
        <w:tc>
          <w:tcPr>
            <w:tcW w:w="568" w:type="dxa"/>
            <w:shd w:val="clear" w:color="auto" w:fill="DEEAF6" w:themeFill="accent1" w:themeFillTint="33"/>
          </w:tcPr>
          <w:p w14:paraId="67EE984F" w14:textId="3E3A6265" w:rsidR="00B56ADA" w:rsidRPr="00555770" w:rsidRDefault="00CA2863" w:rsidP="00B56ADA">
            <w:pPr>
              <w:rPr>
                <w:u w:val="single"/>
              </w:rPr>
            </w:pPr>
            <w:r>
              <w:rPr>
                <w:u w:val="single"/>
              </w:rPr>
              <w:t xml:space="preserve">5. 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14:paraId="48C36567" w14:textId="4A9ED79C" w:rsidR="00B56ADA" w:rsidRPr="00B56ADA" w:rsidRDefault="00E74151" w:rsidP="00B56AD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Psalms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0B160A25" w14:textId="4F54C1C0" w:rsidR="00B56ADA" w:rsidRPr="00B56ADA" w:rsidRDefault="00CA2863" w:rsidP="00B56ADA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CA2863">
              <w:rPr>
                <w:rFonts w:eastAsia="Comic Sans MS" w:cstheme="minorHAnsi"/>
                <w:color w:val="1C1C1C"/>
                <w:sz w:val="18"/>
                <w:szCs w:val="18"/>
                <w:lang w:val="en-US"/>
              </w:rPr>
              <w:t xml:space="preserve">a sacred song or poem in the Bible that is meant to be </w:t>
            </w:r>
            <w:proofErr w:type="gramStart"/>
            <w:r w:rsidRPr="00CA2863">
              <w:rPr>
                <w:rFonts w:eastAsia="Comic Sans MS" w:cstheme="minorHAnsi"/>
                <w:color w:val="1C1C1C"/>
                <w:sz w:val="18"/>
                <w:szCs w:val="18"/>
                <w:lang w:val="en-US"/>
              </w:rPr>
              <w:t>sung, but</w:t>
            </w:r>
            <w:proofErr w:type="gramEnd"/>
            <w:r w:rsidRPr="00CA2863">
              <w:rPr>
                <w:rFonts w:eastAsia="Comic Sans MS" w:cstheme="minorHAnsi"/>
                <w:color w:val="1C1C1C"/>
                <w:sz w:val="18"/>
                <w:szCs w:val="18"/>
                <w:lang w:val="en-US"/>
              </w:rPr>
              <w:t xml:space="preserve"> can also be read as a prayer. </w:t>
            </w:r>
          </w:p>
        </w:tc>
      </w:tr>
      <w:tr w:rsidR="00CA2863" w:rsidRPr="00555770" w14:paraId="49CC7A87" w14:textId="77777777" w:rsidTr="00CA2863">
        <w:trPr>
          <w:trHeight w:val="719"/>
        </w:trPr>
        <w:tc>
          <w:tcPr>
            <w:tcW w:w="568" w:type="dxa"/>
            <w:shd w:val="clear" w:color="auto" w:fill="DEEAF6" w:themeFill="accent1" w:themeFillTint="33"/>
          </w:tcPr>
          <w:p w14:paraId="5624BF3A" w14:textId="4A1F2D26" w:rsidR="00CA2863" w:rsidRDefault="00CA2863" w:rsidP="00B56ADA">
            <w:pPr>
              <w:rPr>
                <w:u w:val="single"/>
              </w:rPr>
            </w:pPr>
            <w:r>
              <w:rPr>
                <w:u w:val="single"/>
              </w:rPr>
              <w:t xml:space="preserve">6. 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14:paraId="5AC8F4EA" w14:textId="5FEDF615" w:rsidR="00CA2863" w:rsidRDefault="00CA2863" w:rsidP="00B56AD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Hymns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6800DC59" w14:textId="77777777" w:rsidR="00CA2863" w:rsidRPr="00CA2863" w:rsidRDefault="00CA2863" w:rsidP="00CA2863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CA2863">
              <w:rPr>
                <w:rFonts w:eastAsia="Comic Sans MS" w:cstheme="minorHAnsi"/>
                <w:color w:val="1C1C1C"/>
                <w:sz w:val="18"/>
                <w:szCs w:val="18"/>
                <w:lang w:val="de-DE"/>
              </w:rPr>
              <w:t>a religious song of praise to God</w:t>
            </w:r>
          </w:p>
          <w:p w14:paraId="6A689942" w14:textId="77777777" w:rsidR="00CA2863" w:rsidRPr="00CA2863" w:rsidRDefault="00CA2863" w:rsidP="00B56ADA">
            <w:pPr>
              <w:rPr>
                <w:rFonts w:eastAsia="Comic Sans MS" w:cstheme="minorHAnsi"/>
                <w:color w:val="1C1C1C"/>
                <w:sz w:val="18"/>
                <w:szCs w:val="18"/>
                <w:lang w:val="en-US"/>
              </w:rPr>
            </w:pPr>
          </w:p>
        </w:tc>
      </w:tr>
      <w:tr w:rsidR="00B56ADA" w:rsidRPr="00555770" w14:paraId="1DE52513" w14:textId="77777777" w:rsidTr="00B50CD2">
        <w:trPr>
          <w:trHeight w:val="766"/>
        </w:trPr>
        <w:tc>
          <w:tcPr>
            <w:tcW w:w="568" w:type="dxa"/>
            <w:shd w:val="clear" w:color="auto" w:fill="DEEAF6" w:themeFill="accent1" w:themeFillTint="33"/>
          </w:tcPr>
          <w:p w14:paraId="17667584" w14:textId="0029537C" w:rsidR="00B56ADA" w:rsidRPr="00555770" w:rsidRDefault="00CA2863" w:rsidP="00B56ADA">
            <w:pPr>
              <w:rPr>
                <w:u w:val="single"/>
              </w:rPr>
            </w:pPr>
            <w:bookmarkStart w:id="2" w:name="_Hlk159781046"/>
            <w:r>
              <w:rPr>
                <w:u w:val="single"/>
              </w:rPr>
              <w:t>7.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14:paraId="25C73970" w14:textId="5E03224F" w:rsidR="00B56ADA" w:rsidRPr="00B56ADA" w:rsidRDefault="00E74151" w:rsidP="00B56ADA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Holy Spirit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6FBA0D70" w14:textId="77777777" w:rsidR="00CA2863" w:rsidRPr="00CA2863" w:rsidRDefault="00CA2863" w:rsidP="00CA2863">
            <w:pPr>
              <w:rPr>
                <w:rFonts w:cstheme="minorHAnsi"/>
                <w:sz w:val="18"/>
                <w:szCs w:val="18"/>
              </w:rPr>
            </w:pPr>
            <w:r w:rsidRPr="00CA2863">
              <w:rPr>
                <w:rFonts w:cstheme="minorHAnsi"/>
                <w:sz w:val="18"/>
                <w:szCs w:val="18"/>
                <w:lang w:val="de-DE"/>
              </w:rPr>
              <w:t>personal being who is God</w:t>
            </w:r>
          </w:p>
          <w:p w14:paraId="66F34684" w14:textId="45F5EC4A" w:rsidR="00B56ADA" w:rsidRPr="00B56ADA" w:rsidRDefault="00B56ADA" w:rsidP="00B56AD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B56ADA" w:rsidRPr="00555770" w14:paraId="63A21BAC" w14:textId="77777777" w:rsidTr="00B50CD2">
        <w:trPr>
          <w:trHeight w:val="437"/>
        </w:trPr>
        <w:tc>
          <w:tcPr>
            <w:tcW w:w="568" w:type="dxa"/>
            <w:shd w:val="clear" w:color="auto" w:fill="DEEAF6" w:themeFill="accent1" w:themeFillTint="33"/>
          </w:tcPr>
          <w:p w14:paraId="61B4D48D" w14:textId="20487AB1" w:rsidR="00B56ADA" w:rsidRPr="00555770" w:rsidRDefault="00CA2863" w:rsidP="00B56ADA">
            <w:pPr>
              <w:rPr>
                <w:u w:val="single"/>
              </w:rPr>
            </w:pPr>
            <w:r>
              <w:rPr>
                <w:u w:val="single"/>
              </w:rPr>
              <w:t xml:space="preserve">8. 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14:paraId="714B207A" w14:textId="6E6E8EAC" w:rsidR="00B56ADA" w:rsidRPr="00B56ADA" w:rsidRDefault="00E74151" w:rsidP="00B56ADA">
            <w:pPr>
              <w:spacing w:after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Nativity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206B1183" w14:textId="77777777" w:rsidR="00CA2863" w:rsidRPr="00CA2863" w:rsidRDefault="00CA2863" w:rsidP="00CA2863">
            <w:pPr>
              <w:rPr>
                <w:rFonts w:cstheme="minorHAnsi"/>
                <w:sz w:val="18"/>
                <w:szCs w:val="18"/>
              </w:rPr>
            </w:pPr>
            <w:r w:rsidRPr="00CA2863">
              <w:rPr>
                <w:rFonts w:cstheme="minorHAnsi"/>
                <w:sz w:val="18"/>
                <w:szCs w:val="18"/>
                <w:lang w:val="de-DE"/>
              </w:rPr>
              <w:t>The birth of Jesus</w:t>
            </w:r>
          </w:p>
          <w:p w14:paraId="6A29E0CE" w14:textId="13EF2E4F" w:rsidR="00B56ADA" w:rsidRPr="00B56ADA" w:rsidRDefault="00B56ADA" w:rsidP="00B56AD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B56ADA" w:rsidRPr="00555770" w14:paraId="48B756C2" w14:textId="77777777" w:rsidTr="00B50CD2">
        <w:trPr>
          <w:trHeight w:val="266"/>
        </w:trPr>
        <w:tc>
          <w:tcPr>
            <w:tcW w:w="568" w:type="dxa"/>
            <w:shd w:val="clear" w:color="auto" w:fill="DEEAF6" w:themeFill="accent1" w:themeFillTint="33"/>
          </w:tcPr>
          <w:p w14:paraId="7ACC0BB0" w14:textId="340C94AA" w:rsidR="00B56ADA" w:rsidRPr="00555770" w:rsidRDefault="00CA2863" w:rsidP="00B56ADA">
            <w:pPr>
              <w:rPr>
                <w:u w:val="single"/>
              </w:rPr>
            </w:pPr>
            <w:r>
              <w:rPr>
                <w:u w:val="single"/>
              </w:rPr>
              <w:t xml:space="preserve">9. 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14:paraId="10F71C3B" w14:textId="44A4D6B0" w:rsidR="00B56ADA" w:rsidRPr="00B56ADA" w:rsidRDefault="00E74151" w:rsidP="00B56ADA">
            <w:pPr>
              <w:rPr>
                <w:rFonts w:cstheme="minorHAnsi"/>
                <w:b/>
                <w:bCs/>
                <w:sz w:val="18"/>
                <w:szCs w:val="18"/>
                <w:lang w:val="de-DE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de-DE"/>
              </w:rPr>
              <w:t xml:space="preserve">The Annunciation 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7302AD18" w14:textId="43071BE8" w:rsidR="00B56ADA" w:rsidRPr="004C22B8" w:rsidRDefault="004C22B8" w:rsidP="00B56ADA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</w:rPr>
              <w:t>W</w:t>
            </w:r>
            <w:r w:rsidRPr="004C22B8">
              <w:rPr>
                <w:rFonts w:cstheme="minorHAnsi"/>
                <w:sz w:val="18"/>
                <w:szCs w:val="18"/>
              </w:rPr>
              <w:t>hen the angel Gabriel came to visit Mary to give her a very special message from God.</w:t>
            </w:r>
          </w:p>
        </w:tc>
      </w:tr>
      <w:tr w:rsidR="00B56ADA" w:rsidRPr="00555770" w14:paraId="4E59E193" w14:textId="77777777" w:rsidTr="00B50CD2">
        <w:trPr>
          <w:trHeight w:val="558"/>
        </w:trPr>
        <w:tc>
          <w:tcPr>
            <w:tcW w:w="568" w:type="dxa"/>
            <w:shd w:val="clear" w:color="auto" w:fill="DEEAF6" w:themeFill="accent1" w:themeFillTint="33"/>
          </w:tcPr>
          <w:p w14:paraId="4D621832" w14:textId="4C52EC06" w:rsidR="00B56ADA" w:rsidRPr="00555770" w:rsidRDefault="00CA2863" w:rsidP="00B56ADA">
            <w:pPr>
              <w:rPr>
                <w:u w:val="single"/>
              </w:rPr>
            </w:pPr>
            <w:r>
              <w:rPr>
                <w:u w:val="single"/>
              </w:rPr>
              <w:t xml:space="preserve">10. 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14:paraId="474723EF" w14:textId="2DB5E495" w:rsidR="00B56ADA" w:rsidRPr="00B56ADA" w:rsidRDefault="00FB6F0F" w:rsidP="00B56AD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Prophet 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0F3A65A3" w14:textId="5D25A2E0" w:rsidR="00B56ADA" w:rsidRPr="00B56ADA" w:rsidRDefault="004C22B8" w:rsidP="00B56AD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4C22B8">
              <w:rPr>
                <w:rFonts w:cstheme="minorHAnsi"/>
                <w:sz w:val="18"/>
                <w:szCs w:val="18"/>
              </w:rPr>
              <w:t>A prophet is someone chosen by God to share His messages with people.</w:t>
            </w:r>
          </w:p>
        </w:tc>
      </w:tr>
      <w:tr w:rsidR="00B56ADA" w:rsidRPr="00555770" w14:paraId="155E03A7" w14:textId="77777777" w:rsidTr="00B50CD2">
        <w:trPr>
          <w:trHeight w:val="474"/>
        </w:trPr>
        <w:tc>
          <w:tcPr>
            <w:tcW w:w="568" w:type="dxa"/>
            <w:shd w:val="clear" w:color="auto" w:fill="DEEAF6" w:themeFill="accent1" w:themeFillTint="33"/>
          </w:tcPr>
          <w:p w14:paraId="635FDADC" w14:textId="39C9DF12" w:rsidR="00B56ADA" w:rsidRPr="00555770" w:rsidRDefault="00CA2863" w:rsidP="00B56ADA">
            <w:pPr>
              <w:rPr>
                <w:u w:val="single"/>
              </w:rPr>
            </w:pPr>
            <w:r>
              <w:rPr>
                <w:u w:val="single"/>
              </w:rPr>
              <w:t>11.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14:paraId="6F5C27B9" w14:textId="1964D74D" w:rsidR="00B56ADA" w:rsidRPr="00B56ADA" w:rsidRDefault="00FB6F0F" w:rsidP="00B56AD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Advent 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3D6CE370" w14:textId="5F5DADA1" w:rsidR="00B56ADA" w:rsidRPr="00B56ADA" w:rsidRDefault="004C22B8" w:rsidP="00B56AD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4C22B8">
              <w:rPr>
                <w:rFonts w:cstheme="minorHAnsi"/>
                <w:sz w:val="18"/>
                <w:szCs w:val="18"/>
              </w:rPr>
              <w:t>Advent is the time of year when we prepare for Christmas and the celebration of Jesus' birth.</w:t>
            </w:r>
          </w:p>
        </w:tc>
      </w:tr>
      <w:tr w:rsidR="00B56ADA" w:rsidRPr="00555770" w14:paraId="692D70AC" w14:textId="77777777" w:rsidTr="004C22B8">
        <w:trPr>
          <w:trHeight w:val="550"/>
        </w:trPr>
        <w:tc>
          <w:tcPr>
            <w:tcW w:w="568" w:type="dxa"/>
            <w:shd w:val="clear" w:color="auto" w:fill="DEEAF6" w:themeFill="accent1" w:themeFillTint="33"/>
          </w:tcPr>
          <w:p w14:paraId="7B56CF2A" w14:textId="18138120" w:rsidR="00B56ADA" w:rsidRPr="00555770" w:rsidRDefault="00B56ADA" w:rsidP="00B56ADA">
            <w:pPr>
              <w:rPr>
                <w:u w:val="single"/>
              </w:rPr>
            </w:pPr>
            <w:r w:rsidRPr="00555770">
              <w:rPr>
                <w:u w:val="single"/>
              </w:rPr>
              <w:t>1</w:t>
            </w:r>
            <w:r w:rsidR="00CA2863">
              <w:rPr>
                <w:u w:val="single"/>
              </w:rPr>
              <w:t xml:space="preserve">2. </w:t>
            </w:r>
          </w:p>
        </w:tc>
        <w:tc>
          <w:tcPr>
            <w:tcW w:w="1412" w:type="dxa"/>
            <w:shd w:val="clear" w:color="auto" w:fill="DEEAF6" w:themeFill="accent1" w:themeFillTint="33"/>
          </w:tcPr>
          <w:p w14:paraId="4C566A4E" w14:textId="595AB14A" w:rsidR="00B56ADA" w:rsidRPr="00B56ADA" w:rsidRDefault="00FB6F0F" w:rsidP="00B56ADA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bCs/>
                <w:sz w:val="18"/>
                <w:szCs w:val="18"/>
              </w:rPr>
              <w:t>Messaiah</w:t>
            </w:r>
            <w:proofErr w:type="spellEnd"/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14:paraId="2A39097B" w14:textId="30E281D8" w:rsidR="00B56ADA" w:rsidRPr="00B56ADA" w:rsidRDefault="004C22B8" w:rsidP="00B56AD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4C22B8">
              <w:rPr>
                <w:rFonts w:cstheme="minorHAnsi"/>
                <w:sz w:val="18"/>
                <w:szCs w:val="18"/>
              </w:rPr>
              <w:t>The Messiah is a special person chosen by God to save and help people. In Christianity, we believe that Jesus is the Messiah.</w:t>
            </w:r>
          </w:p>
        </w:tc>
      </w:tr>
    </w:tbl>
    <w:bookmarkEnd w:id="2"/>
    <w:p w14:paraId="03269553" w14:textId="0ACF4233" w:rsidR="002B1EEF" w:rsidRPr="00A663EC" w:rsidRDefault="00B50CD2">
      <w:r w:rsidRPr="00555770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077AAA" wp14:editId="3107F9FF">
                <wp:simplePos x="0" y="0"/>
                <wp:positionH relativeFrom="column">
                  <wp:posOffset>-554990</wp:posOffset>
                </wp:positionH>
                <wp:positionV relativeFrom="paragraph">
                  <wp:posOffset>6350</wp:posOffset>
                </wp:positionV>
                <wp:extent cx="3585210" cy="349250"/>
                <wp:effectExtent l="0" t="0" r="1524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210" cy="349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A1B4A" w14:textId="2EFCECBC" w:rsidR="0041592D" w:rsidRPr="00552765" w:rsidRDefault="009D06A4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Key 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077A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3.7pt;margin-top:.5pt;width:282.3pt;height:27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ZLFkAIAALUFAAAOAAAAZHJzL2Uyb0RvYy54bWysVNtuGyEQfa/Uf0C8N+trLlbWkZsoVaU0&#10;iZpUecYs2CjAUMDedb++A7u+JKkqperL7sDcD3Pm/KIxmqyFDwpsSftHPUqE5VApuyjpj8frT6eU&#10;hMhsxTRYUdKNCPRi+vHDee0mYgBL0JXwBIPYMKldSZcxuklRBL4UhoUjcMKiUoI3LOLRL4rKsxqj&#10;G10Mer3jogZfOQ9chIC3V62STnN8KQWPd1IGEYkuKdYW89fn7zx9i+k5myw8c0vFuzLYP1RhmLKY&#10;dBfqikVGVl69CWUU9xBAxiMOpgApFRe5B+ym33vVzcOSOZF7QXCC28EU/l9Yfrt+cPeexOYzNPiA&#10;CZDahUnAy9RPI71Jf6yUoB4h3OxgE00kHC+H49PxoI8qjrrh6GwwzrgWe2/nQ/wiwJAklNTjs2S0&#10;2PomRMyIpluTlCyAVtW10jof0iiIS+3JmuEjMs6Fjf3srlfmG1Tt/cm419umzdOTXHLkF9G0JXVJ&#10;j4dY4ptMqYRdnrlm/DmhgbUdRMCTtslT5OHqyt8jlqW40SLZaPtdSKKqDNxfemmzZOtkJbHz9zh2&#10;9vuq3uPc9oEeOTPYuHM2yoJvUXr5BNVzHhOEQrb2CNJB30mMzbzpJmkO1QYHzEPLveD4tUKgb1iI&#10;98wj2XBwcIHEO/xIDfg60EmULMH/+tN9skcOoJaSGslb0vBzxbygRH+1yI6z/miU2J4Po/HJAA/+&#10;UDM/1NiVuQQcrT6uKsezmOyj3orSg3nCPTNLWVHFLMfcJY1b8TK2KwX3FBezWTZCfjsWb+yD4yl0&#10;gjcN2GPzxLzriBCRQrewpTmbvOJDa5s8LcxWEaTKZEkAt6h2wONuyHPa7bG0fA7P2Wq/bae/AQAA&#10;//8DAFBLAwQUAAYACAAAACEASdmOtN0AAAAIAQAADwAAAGRycy9kb3ducmV2LnhtbEyPwU7DMBBE&#10;70j8g7VI3FqHqG2qEKcCBAhxa4g4O/GSBOJ1ZLtt4OtZTuW4eqPZN8VutqM4og+DIwU3ywQEUuvM&#10;QJ2C+u1psQURoiajR0eo4BsD7MrLi0Lnxp1oj8cqdoJLKORaQR/jlEsZ2h6tDks3ITH7cN7qyKfv&#10;pPH6xOV2lGmSbKTVA/GHXk/40GP7VR2sguq5rZt9nF9q9/pz7936/fMxtUpdX813tyAizvEchj99&#10;VoeSnRp3IBPEqGCxzVYcZcCTmK+yLAXRKFhvEpBlIf8PKH8BAAD//wMAUEsBAi0AFAAGAAgAAAAh&#10;ALaDOJL+AAAA4QEAABMAAAAAAAAAAAAAAAAAAAAAAFtDb250ZW50X1R5cGVzXS54bWxQSwECLQAU&#10;AAYACAAAACEAOP0h/9YAAACUAQAACwAAAAAAAAAAAAAAAAAvAQAAX3JlbHMvLnJlbHNQSwECLQAU&#10;AAYACAAAACEAWhGSxZACAAC1BQAADgAAAAAAAAAAAAAAAAAuAgAAZHJzL2Uyb0RvYy54bWxQSwEC&#10;LQAUAAYACAAAACEASdmOtN0AAAAIAQAADwAAAAAAAAAAAAAAAADqBAAAZHJzL2Rvd25yZXYueG1s&#10;UEsFBgAAAAAEAAQA8wAAAPQFAAAAAA==&#10;" fillcolor="#2e74b5 [2404]" strokeweight=".5pt">
                <v:textbox>
                  <w:txbxContent>
                    <w:p w14:paraId="679A1B4A" w14:textId="2EFCECBC" w:rsidR="0041592D" w:rsidRPr="00552765" w:rsidRDefault="009D06A4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Key Vocabulary </w:t>
                      </w:r>
                    </w:p>
                  </w:txbxContent>
                </v:textbox>
              </v:shape>
            </w:pict>
          </mc:Fallback>
        </mc:AlternateContent>
      </w:r>
      <w:r w:rsidR="005962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B914BD9" wp14:editId="3F83F66F">
                <wp:simplePos x="0" y="0"/>
                <wp:positionH relativeFrom="column">
                  <wp:posOffset>6248400</wp:posOffset>
                </wp:positionH>
                <wp:positionV relativeFrom="paragraph">
                  <wp:posOffset>31115</wp:posOffset>
                </wp:positionV>
                <wp:extent cx="3522428" cy="332740"/>
                <wp:effectExtent l="0" t="0" r="20955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2428" cy="3327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2D8F1E" w14:textId="654A4ECF" w:rsidR="00DF0898" w:rsidRPr="00C7269E" w:rsidRDefault="004C22B8" w:rsidP="0059627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Order of Mass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14BD9" id="Text Box 3" o:spid="_x0000_s1027" type="#_x0000_t202" style="position:absolute;margin-left:492pt;margin-top:2.45pt;width:277.35pt;height:26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m9zQAIAAJIEAAAOAAAAZHJzL2Uyb0RvYy54bWysVE1v2zAMvQ/YfxB0X5w4SbsacYosQYYB&#10;RVsgHXpWZCkWJouapMTOfv0o5XPtTsMuMilSj+Qj6cl912iyE84rMCUd9PqUCMOhUmZT0u8vy0+f&#10;KfGBmYppMKKke+Hp/fTjh0lrC5FDDboSjiCI8UVrS1qHYIss87wWDfM9sMKgUYJrWEDVbbLKsRbR&#10;G53l/f5N1oKrrAMuvMfbxcFIpwlfSsHDk5ReBKJLirmFdLp0ruOZTSes2Dhma8WPabB/yKJhymDQ&#10;M9SCBUa2Tr2DahR34EGGHocmAykVF6kGrGbQf1PNqmZWpFqQHG/PNPn/B8sfdyv77EjovkCHDYyE&#10;tNYXHi9jPZ10TfxipgTtSOH+TJvoAuF4ORzn+SjHRnO0DYf57Sjxml1eW+fDVwENiUJJHbYlscV2&#10;Dz5gRHQ9ucRgHrSqlkrrpLjNeq4d2TFs4V2+6I9P6H+4aUPakt4M0foOImKfIdaa8R+xTAx6hYCa&#10;NvGlSFNzzOtCRZRCt+6Iqq5oWkO1R/YcHAbLW75UGOyB+fDMHE4SEobbEZ7wkBowQzhKlNTgfv3t&#10;Pvpjg9FKSYuTWVL/c8ucoER/M9j6u8EICSYhKaPxbY6Ku7asry1m28wBmRvgHlqexOgf9EmUDppX&#10;XKJZjIomZjjGLmk4ifNw2BdcQi5ms+SEw2tZeDAryyN05C2S/NK9MmePXQ44H49wmmFWvGn2wTe+&#10;NDDbBpAqTULk+cAqdigqOPipV8cljZt1rSevy69k+hsAAP//AwBQSwMEFAAGAAgAAAAhAP49/aXg&#10;AAAACQEAAA8AAABkcnMvZG93bnJldi54bWxMj0FPwkAUhO8m/ofNM/FiZIsUW2pfiWgMB06AF25L&#10;+2gbum+b3S3Uf+9y0uNkJjPf5MtRd+JC1rWGEaaTCARxaaqWa4Tv/ddzCsJ5xZXqDBPCDzlYFvd3&#10;ucoqc+UtXXa+FqGEXaYQGu/7TEpXNqSVm5ieOHgnY7XyQdpaVlZdQ7nu5EsUvUqtWg4Ljerpo6Hy&#10;vBs0wspv4/agbSL3n9NztN4MK7t5Qnx8GN/fQHga/V8YbvgBHYrAdDQDV050CIs0Dl88QrwAcfPn&#10;szQBcUSYJzOQRS7/Pyh+AQAA//8DAFBLAQItABQABgAIAAAAIQC2gziS/gAAAOEBAAATAAAAAAAA&#10;AAAAAAAAAAAAAABbQ29udGVudF9UeXBlc10ueG1sUEsBAi0AFAAGAAgAAAAhADj9If/WAAAAlAEA&#10;AAsAAAAAAAAAAAAAAAAALwEAAF9yZWxzLy5yZWxzUEsBAi0AFAAGAAgAAAAhADlSb3NAAgAAkgQA&#10;AA4AAAAAAAAAAAAAAAAALgIAAGRycy9lMm9Eb2MueG1sUEsBAi0AFAAGAAgAAAAhAP49/aXgAAAA&#10;CQEAAA8AAAAAAAAAAAAAAAAAmgQAAGRycy9kb3ducmV2LnhtbFBLBQYAAAAABAAEAPMAAACnBQAA&#10;AAA=&#10;" fillcolor="#92d050" strokeweight=".5pt">
                <v:textbox>
                  <w:txbxContent>
                    <w:p w14:paraId="3E2D8F1E" w14:textId="654A4ECF" w:rsidR="00DF0898" w:rsidRPr="00C7269E" w:rsidRDefault="004C22B8" w:rsidP="0059627F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Order of Mass </w:t>
                      </w:r>
                    </w:p>
                  </w:txbxContent>
                </v:textbox>
              </v:shape>
            </w:pict>
          </mc:Fallback>
        </mc:AlternateContent>
      </w:r>
      <w:r w:rsidR="00A663EC" w:rsidRPr="00555770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FA454D" wp14:editId="067A015B">
                <wp:simplePos x="0" y="0"/>
                <wp:positionH relativeFrom="margin">
                  <wp:posOffset>3133090</wp:posOffset>
                </wp:positionH>
                <wp:positionV relativeFrom="paragraph">
                  <wp:posOffset>8890</wp:posOffset>
                </wp:positionV>
                <wp:extent cx="2965837" cy="34925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5837" cy="3492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A06105" w14:textId="0C0D9D9B" w:rsidR="0041592D" w:rsidRPr="000A337E" w:rsidRDefault="009D06A4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Key people and scripture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FA454D" id="Text Box 2" o:spid="_x0000_s1028" type="#_x0000_t202" style="position:absolute;margin-left:246.7pt;margin-top:.7pt;width:233.55pt;height:27.5pt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dVNQQIAAJUEAAAOAAAAZHJzL2Uyb0RvYy54bWysVEtv2zAMvg/YfxB0X5x3GyNOkaXIMCBo&#10;C6RDz4osJcJkUZOU2NmvH6U82+w07CKTIvWR/Eh6/NBUmuyE8wpMQTutNiXCcCiVWRf0x+v8yz0l&#10;PjBTMg1GFHQvPH2YfP40rm0uurABXQpHEMT4vLYF3YRg8yzzfCMq5ltghUGjBFexgKpbZ6VjNaJX&#10;Ouu228OsBldaB1x4j7ePByOdJHwpBQ/PUnoRiC4o5hbS6dK5imc2GbN87ZjdKH5Mg/1DFhVTBoOe&#10;oR5ZYGTr1A1UpbgDDzK0OFQZSKm4SDVgNZ32h2qWG2ZFqgXJ8fZMk/9/sPxpt7QvjoTmKzTYwEhI&#10;bX3u8TLW00hXxS9mStCOFO7PtIkmEI6X3dFwcN+7o4SjrdcfdQeJ1+zy2jofvgmoSBQK6rAtiS22&#10;W/iAEdH15BKDedCqnCutkxJHQcy0IzuGTWScCxP6MU989c5TG1IXdNjD8DcoEf6MsdKM/7xFQDxt&#10;4kuRBueY2oWNKIVm1RBVYtEnplZQ7pFAB4fZ8pbPFQZbMB9emMNhQs5wQcIzHlIDZghHiZINuN9/&#10;u4/+2GO0UlLjcBbU/9oyJyjR3w12f9Tp9+M0J6U/uOui4q4tq2uL2VYzQOo6uIqWJzH6B30SpYPq&#10;DfdoGqOiiRmOsQsaTuIsHFYG95CL6TQ54fxaFhZmaXmEjrxFkl+bN+bssdEBR+QJTmPM8g/9PvjG&#10;lwam2wBSpWGIPB9YxR5HBWc/dfu4p3G5rvXkdfmbTP4AAAD//wMAUEsDBBQABgAIAAAAIQBkNHMX&#10;3QAAAAgBAAAPAAAAZHJzL2Rvd25yZXYueG1sTI/BTsMwDIbvSLxDZCQuiKVAV22l6YSQxhU2eICs&#10;8dKyxomatCs8PeYEJ8v6fv3+XG1m14sJh9h5UnC3yEAgNd50ZBV8vG9vVyBi0mR07wkVfGGETX15&#10;UenS+DPtcNonK7iEYqkVtCmFUsrYtOh0XPiAxOzoB6cTr4OVZtBnLne9vM+yQjrdEV9odcDnFpvT&#10;fnQKdD7a1S582pfwduNP+D1tu9ejUtdX89MjiIRz+gvDrz6rQ81OBz+SiaJXkK8fco4y4MF8XWRL&#10;EAcFyyIHWVfy/wP1DwAAAP//AwBQSwECLQAUAAYACAAAACEAtoM4kv4AAADhAQAAEwAAAAAAAAAA&#10;AAAAAAAAAAAAW0NvbnRlbnRfVHlwZXNdLnhtbFBLAQItABQABgAIAAAAIQA4/SH/1gAAAJQBAAAL&#10;AAAAAAAAAAAAAAAAAC8BAABfcmVscy8ucmVsc1BLAQItABQABgAIAAAAIQB+odVNQQIAAJUEAAAO&#10;AAAAAAAAAAAAAAAAAC4CAABkcnMvZTJvRG9jLnhtbFBLAQItABQABgAIAAAAIQBkNHMX3QAAAAgB&#10;AAAPAAAAAAAAAAAAAAAAAJsEAABkcnMvZG93bnJldi54bWxQSwUGAAAAAAQABADzAAAApQUAAAAA&#10;" fillcolor="#ffc000 [3207]" strokeweight=".5pt">
                <v:textbox>
                  <w:txbxContent>
                    <w:p w14:paraId="0CA06105" w14:textId="0C0D9D9B" w:rsidR="0041592D" w:rsidRPr="000A337E" w:rsidRDefault="009D06A4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Key people and scripture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63E7" w:rsidRPr="00555770">
        <w:rPr>
          <w:u w:val="single"/>
        </w:rPr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  <w:r w:rsidR="00A563E7" w:rsidRPr="00A663EC">
        <w:tab/>
      </w:r>
    </w:p>
    <w:p w14:paraId="5C10E269" w14:textId="29361B1F" w:rsidR="00452E90" w:rsidRDefault="004C22B8" w:rsidP="00D57D01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3A3E1C4" wp14:editId="06411EDB">
                <wp:simplePos x="0" y="0"/>
                <wp:positionH relativeFrom="margin">
                  <wp:posOffset>3483610</wp:posOffset>
                </wp:positionH>
                <wp:positionV relativeFrom="paragraph">
                  <wp:posOffset>2597785</wp:posOffset>
                </wp:positionV>
                <wp:extent cx="2305050" cy="3517900"/>
                <wp:effectExtent l="0" t="0" r="1905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517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A2909" w14:textId="2BE58545" w:rsidR="00357398" w:rsidRPr="009D06A4" w:rsidRDefault="00357398" w:rsidP="009D06A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A5CD54" w14:textId="395E031F" w:rsidR="00357398" w:rsidRDefault="004C22B8" w:rsidP="004C22B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AA96C6" wp14:editId="3EC5CB62">
                                  <wp:extent cx="1353513" cy="1822450"/>
                                  <wp:effectExtent l="0" t="0" r="0" b="6350"/>
                                  <wp:docPr id="969524039" name="Picture 1" descr="A painting of a person holding a chil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69524039" name="Picture 1" descr="A painting of a person holding a chil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5472" cy="18250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3B21BD" w14:textId="2F5738CE" w:rsidR="004C22B8" w:rsidRDefault="004C22B8" w:rsidP="004C22B8">
                            <w:pPr>
                              <w:jc w:val="center"/>
                            </w:pPr>
                            <w:r>
                              <w:t xml:space="preserve">Saint Joseph was just a man, a tireless worker, the upright guardian of those entrusted to his care. May he always guard, protect and enlighten families. </w:t>
                            </w:r>
                          </w:p>
                          <w:p w14:paraId="4D9EE05E" w14:textId="24588109" w:rsidR="004C22B8" w:rsidRDefault="004C22B8" w:rsidP="004C22B8">
                            <w:pPr>
                              <w:jc w:val="center"/>
                            </w:pPr>
                            <w:r>
                              <w:t>- St Pope John Paul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3E1C4" id="Text Box 10" o:spid="_x0000_s1029" type="#_x0000_t202" style="position:absolute;margin-left:274.3pt;margin-top:204.55pt;width:181.5pt;height:27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A3/SwIAAKgEAAAOAAAAZHJzL2Uyb0RvYy54bWysVMlu2zAQvRfoPxC815K8ZBEsB64DFwXc&#10;JIBT5ExTpCWU4rAkbSn9+g4pb016KgoDNGfhLG/eaHrXNYrshXU16IJmg5QSoTmUtd4W9Pvz8tMN&#10;Jc4zXTIFWhT0VTh6N/v4YdqaXAyhAlUKSzCIdnlrClp5b/IkcbwSDXMDMEKjUYJtmEfRbpPSshaj&#10;NyoZpulV0oItjQUunEPtfW+ksxhfSsH9o5ROeKIKirX5eNp4bsKZzKYs31pmqpofymD/UEXDao1J&#10;T6HumWdkZ+t3oZqaW3Ag/YBDk4CUNRexB+wmS990s66YEbEXBMeZE0zu/4XlD/u1ebLEd5+hwwEG&#10;QFrjcofK0E8nbRP+sVKCdoTw9QSb6DzhqByO0gn+KOFoG02y69s0Apucnxvr/BcBDQmXglqcS4SL&#10;7VfOY0p0PbqEbA5UXS5rpaIQuCAWypI9wylutll8qnbNNyh73c0kPaWM1AnuMeofkZQmbUGvRljr&#10;uywh/TmHYvxHgALruoiAktKoPAMUbr7bdKQusfUjeBsoXxFTCz3dnOHLGsOvmPNPzCK/ECvcGf+I&#10;h1SANcHhRkkF9tff9MEfx45WSlrka0Hdzx2zghL1VSMhbrPxOBA8CuPJ9RAFe2nZXFr0rlkAgpnh&#10;dhoer8Hfq+NVWmhecLXmISuamOaYu6D+eF34fotwNbmYz6MTUtowv9Jrw0PogHGA9bl7YdYcRu+R&#10;NQ9wZDbL3zCg9w0vNcx3HmQd6RFw7lE9wI/rEKdzWN2wb5dy9Dp/YGa/AQAA//8DAFBLAwQUAAYA&#10;CAAAACEAX6y/vuAAAAALAQAADwAAAGRycy9kb3ducmV2LnhtbEyPTUvEMBCG74L/IYzgZXGTuGvp&#10;1qaLCJ5WBFdBj9lmbMM2SUmy2/rvHU96m4+Hd56pt7Mb2BljssErkEsBDH0bjPWdgve3p5sSWMra&#10;Gz0Ejwq+McG2ubyodWXC5F/xvM8doxCfKq2gz3msOE9tj06nZRjR0+4rRKcztbHjJuqJwt3Ab4Uo&#10;uNPW04Vej/jYY3vcn5wCi+Jop/jsPhYvslwtwi5+7qJS11fzwz2wjHP+g+FXn9ShIadDOHmT2KDg&#10;bl0WhCpYi40ERsRGSpocqChWEnhT8/8/ND8AAAD//wMAUEsBAi0AFAAGAAgAAAAhALaDOJL+AAAA&#10;4QEAABMAAAAAAAAAAAAAAAAAAAAAAFtDb250ZW50X1R5cGVzXS54bWxQSwECLQAUAAYACAAAACEA&#10;OP0h/9YAAACUAQAACwAAAAAAAAAAAAAAAAAvAQAAX3JlbHMvLnJlbHNQSwECLQAUAAYACAAAACEA&#10;4MAN/0sCAACoBAAADgAAAAAAAAAAAAAAAAAuAgAAZHJzL2Uyb0RvYy54bWxQSwECLQAUAAYACAAA&#10;ACEAX6y/vuAAAAALAQAADwAAAAAAAAAAAAAAAAClBAAAZHJzL2Rvd25yZXYueG1sUEsFBgAAAAAE&#10;AAQA8wAAALIFAAAAAA==&#10;" fillcolor="#d8d8d8 [2732]" strokeweight=".5pt">
                <v:textbox>
                  <w:txbxContent>
                    <w:p w14:paraId="300A2909" w14:textId="2BE58545" w:rsidR="00357398" w:rsidRPr="009D06A4" w:rsidRDefault="00357398" w:rsidP="009D06A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7BA5CD54" w14:textId="395E031F" w:rsidR="00357398" w:rsidRDefault="004C22B8" w:rsidP="004C22B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AA96C6" wp14:editId="3EC5CB62">
                            <wp:extent cx="1353513" cy="1822450"/>
                            <wp:effectExtent l="0" t="0" r="0" b="6350"/>
                            <wp:docPr id="969524039" name="Picture 1" descr="A painting of a person holding a chil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69524039" name="Picture 1" descr="A painting of a person holding a child&#10;&#10;Description automatically generated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5472" cy="18250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3B21BD" w14:textId="2F5738CE" w:rsidR="004C22B8" w:rsidRDefault="004C22B8" w:rsidP="004C22B8">
                      <w:pPr>
                        <w:jc w:val="center"/>
                      </w:pPr>
                      <w:r>
                        <w:t xml:space="preserve">Saint Joseph was just a man, a tireless worker, the upright guardian of those entrusted to his care. May he always guard, protect and enlighten families. </w:t>
                      </w:r>
                    </w:p>
                    <w:p w14:paraId="4D9EE05E" w14:textId="24588109" w:rsidR="004C22B8" w:rsidRDefault="004C22B8" w:rsidP="004C22B8">
                      <w:pPr>
                        <w:jc w:val="center"/>
                      </w:pPr>
                      <w:r>
                        <w:t>- St Pope John Paul II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5EFBAF" w14:textId="7138C04C" w:rsidR="00FF67F3" w:rsidRDefault="00FF67F3" w:rsidP="00D57D01">
      <w:pPr>
        <w:rPr>
          <w:noProof/>
        </w:rPr>
      </w:pPr>
    </w:p>
    <w:p w14:paraId="12499727" w14:textId="29EE2203" w:rsidR="00452E90" w:rsidRDefault="00452E90" w:rsidP="00D57D01"/>
    <w:p w14:paraId="112ABE69" w14:textId="77777777" w:rsidR="00A663EC" w:rsidRPr="00A663EC" w:rsidRDefault="00A663EC" w:rsidP="00A663EC"/>
    <w:p w14:paraId="783281A5" w14:textId="77777777" w:rsidR="00A663EC" w:rsidRPr="00A663EC" w:rsidRDefault="00A663EC" w:rsidP="00A663EC"/>
    <w:p w14:paraId="795B575B" w14:textId="77777777" w:rsidR="00A663EC" w:rsidRPr="00A663EC" w:rsidRDefault="00A663EC" w:rsidP="00A663EC"/>
    <w:p w14:paraId="069B1CAD" w14:textId="77777777" w:rsidR="00A663EC" w:rsidRPr="00A663EC" w:rsidRDefault="00A663EC" w:rsidP="00A663EC"/>
    <w:p w14:paraId="4D7B651F" w14:textId="77777777" w:rsidR="00A663EC" w:rsidRPr="00A663EC" w:rsidRDefault="00A663EC" w:rsidP="00A663EC"/>
    <w:p w14:paraId="566DE7F3" w14:textId="77777777" w:rsidR="00A663EC" w:rsidRPr="00A663EC" w:rsidRDefault="00A663EC" w:rsidP="00A663EC"/>
    <w:p w14:paraId="2576FCFA" w14:textId="77777777" w:rsidR="00A663EC" w:rsidRPr="00A663EC" w:rsidRDefault="00A663EC" w:rsidP="00A663EC"/>
    <w:p w14:paraId="37F39187" w14:textId="77777777" w:rsidR="00A663EC" w:rsidRPr="00A663EC" w:rsidRDefault="00A663EC" w:rsidP="00A663EC"/>
    <w:p w14:paraId="189B52C3" w14:textId="1BBB4350" w:rsidR="00A663EC" w:rsidRPr="00A663EC" w:rsidRDefault="00A663EC" w:rsidP="00A663EC">
      <w:pPr>
        <w:tabs>
          <w:tab w:val="left" w:pos="6290"/>
        </w:tabs>
      </w:pPr>
    </w:p>
    <w:sectPr w:rsidR="00A663EC" w:rsidRPr="00A663EC" w:rsidSect="001E7E85">
      <w:headerReference w:type="default" r:id="rId11"/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AB2B2" w14:textId="77777777" w:rsidR="0041592D" w:rsidRDefault="0041592D" w:rsidP="0041592D">
      <w:pPr>
        <w:spacing w:after="0" w:line="240" w:lineRule="auto"/>
      </w:pPr>
      <w:r>
        <w:separator/>
      </w:r>
    </w:p>
  </w:endnote>
  <w:endnote w:type="continuationSeparator" w:id="0">
    <w:p w14:paraId="6D35B8A5" w14:textId="77777777" w:rsidR="0041592D" w:rsidRDefault="0041592D" w:rsidP="0041592D">
      <w:pPr>
        <w:spacing w:after="0" w:line="240" w:lineRule="auto"/>
      </w:pPr>
      <w:r>
        <w:continuationSeparator/>
      </w:r>
    </w:p>
  </w:endnote>
  <w:endnote w:type="continuationNotice" w:id="1">
    <w:p w14:paraId="074A1605" w14:textId="77777777" w:rsidR="00FA2EC5" w:rsidRDefault="00FA2E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A8B32" w14:textId="77777777" w:rsidR="0041592D" w:rsidRDefault="0041592D" w:rsidP="0041592D">
      <w:pPr>
        <w:spacing w:after="0" w:line="240" w:lineRule="auto"/>
      </w:pPr>
      <w:r>
        <w:separator/>
      </w:r>
    </w:p>
  </w:footnote>
  <w:footnote w:type="continuationSeparator" w:id="0">
    <w:p w14:paraId="19198715" w14:textId="77777777" w:rsidR="0041592D" w:rsidRDefault="0041592D" w:rsidP="0041592D">
      <w:pPr>
        <w:spacing w:after="0" w:line="240" w:lineRule="auto"/>
      </w:pPr>
      <w:r>
        <w:continuationSeparator/>
      </w:r>
    </w:p>
  </w:footnote>
  <w:footnote w:type="continuationNotice" w:id="1">
    <w:p w14:paraId="3393C148" w14:textId="77777777" w:rsidR="00FA2EC5" w:rsidRDefault="00FA2E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66C2" w14:textId="65651855" w:rsidR="0041592D" w:rsidRPr="00B108F6" w:rsidRDefault="00B50CD2">
    <w:pPr>
      <w:pStyle w:val="Header"/>
      <w:rPr>
        <w:b/>
        <w:sz w:val="32"/>
      </w:rPr>
    </w:pPr>
    <w:r>
      <w:rPr>
        <w:b/>
        <w:sz w:val="32"/>
      </w:rPr>
      <w:t>Prophecy and Promise</w:t>
    </w:r>
    <w:r w:rsidR="00552765" w:rsidRPr="00B108F6">
      <w:rPr>
        <w:b/>
        <w:sz w:val="32"/>
      </w:rPr>
      <w:t xml:space="preserve">                                               </w:t>
    </w:r>
    <w:r w:rsidR="0041592D" w:rsidRPr="00B108F6">
      <w:rPr>
        <w:b/>
        <w:sz w:val="32"/>
      </w:rPr>
      <w:t xml:space="preserve">Year </w:t>
    </w:r>
    <w:r w:rsidR="0083688A">
      <w:rPr>
        <w:b/>
        <w:sz w:val="32"/>
      </w:rPr>
      <w:t>3</w:t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231C8">
      <w:rPr>
        <w:b/>
        <w:sz w:val="32"/>
      </w:rPr>
      <w:t>Advent</w:t>
    </w:r>
    <w:r w:rsidR="00F27944">
      <w:rPr>
        <w:b/>
        <w:sz w:val="32"/>
      </w:rPr>
      <w:t xml:space="preserve"> </w:t>
    </w:r>
    <w:r>
      <w:rPr>
        <w:b/>
        <w:sz w:val="3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753FF"/>
    <w:multiLevelType w:val="hybridMultilevel"/>
    <w:tmpl w:val="5E488C78"/>
    <w:lvl w:ilvl="0" w:tplc="6FCA0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AEF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1CA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267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FAA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628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904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486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C236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85E7E29"/>
    <w:multiLevelType w:val="hybridMultilevel"/>
    <w:tmpl w:val="6E529900"/>
    <w:lvl w:ilvl="0" w:tplc="35324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60D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8A6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ACC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A2E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BC6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C64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3AD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9E4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4C35D4"/>
    <w:multiLevelType w:val="hybridMultilevel"/>
    <w:tmpl w:val="3F4CB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1562A"/>
    <w:multiLevelType w:val="hybridMultilevel"/>
    <w:tmpl w:val="A96E81B4"/>
    <w:lvl w:ilvl="0" w:tplc="7A30E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12D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2F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22B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DE2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70E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844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923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B0F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71A4415"/>
    <w:multiLevelType w:val="hybridMultilevel"/>
    <w:tmpl w:val="2D6CF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F07D0"/>
    <w:multiLevelType w:val="hybridMultilevel"/>
    <w:tmpl w:val="07A0CB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46488"/>
    <w:multiLevelType w:val="hybridMultilevel"/>
    <w:tmpl w:val="E3909EF6"/>
    <w:lvl w:ilvl="0" w:tplc="E632B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F6A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5A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4C3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162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B8F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8AF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0246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4C3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4021A90"/>
    <w:multiLevelType w:val="hybridMultilevel"/>
    <w:tmpl w:val="61960E06"/>
    <w:lvl w:ilvl="0" w:tplc="5E88E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92A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222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0AA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5A0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E2C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C7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F60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20E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B8F476B"/>
    <w:multiLevelType w:val="hybridMultilevel"/>
    <w:tmpl w:val="D1A2D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6789B"/>
    <w:multiLevelType w:val="hybridMultilevel"/>
    <w:tmpl w:val="63B0E5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B2604"/>
    <w:multiLevelType w:val="hybridMultilevel"/>
    <w:tmpl w:val="578C253E"/>
    <w:lvl w:ilvl="0" w:tplc="3B92A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7CA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848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EED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7A6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2C3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9C4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EC9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4CB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85C2241"/>
    <w:multiLevelType w:val="hybridMultilevel"/>
    <w:tmpl w:val="8FA2AFFC"/>
    <w:lvl w:ilvl="0" w:tplc="F8A43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F68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26B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04A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328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120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4C7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FE6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902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B5C59AD"/>
    <w:multiLevelType w:val="hybridMultilevel"/>
    <w:tmpl w:val="AFFA7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81098">
    <w:abstractNumId w:val="4"/>
  </w:num>
  <w:num w:numId="2" w16cid:durableId="519663902">
    <w:abstractNumId w:val="12"/>
  </w:num>
  <w:num w:numId="3" w16cid:durableId="37902988">
    <w:abstractNumId w:val="8"/>
  </w:num>
  <w:num w:numId="4" w16cid:durableId="945237529">
    <w:abstractNumId w:val="2"/>
  </w:num>
  <w:num w:numId="5" w16cid:durableId="1229656251">
    <w:abstractNumId w:val="5"/>
  </w:num>
  <w:num w:numId="6" w16cid:durableId="681057331">
    <w:abstractNumId w:val="0"/>
  </w:num>
  <w:num w:numId="7" w16cid:durableId="1177842920">
    <w:abstractNumId w:val="1"/>
  </w:num>
  <w:num w:numId="8" w16cid:durableId="556673171">
    <w:abstractNumId w:val="11"/>
  </w:num>
  <w:num w:numId="9" w16cid:durableId="285966195">
    <w:abstractNumId w:val="7"/>
  </w:num>
  <w:num w:numId="10" w16cid:durableId="1480733999">
    <w:abstractNumId w:val="6"/>
  </w:num>
  <w:num w:numId="11" w16cid:durableId="1772509682">
    <w:abstractNumId w:val="3"/>
  </w:num>
  <w:num w:numId="12" w16cid:durableId="565144888">
    <w:abstractNumId w:val="10"/>
  </w:num>
  <w:num w:numId="13" w16cid:durableId="10036312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2D"/>
    <w:rsid w:val="0002733F"/>
    <w:rsid w:val="000317BB"/>
    <w:rsid w:val="00031AB9"/>
    <w:rsid w:val="00075B3D"/>
    <w:rsid w:val="000A337E"/>
    <w:rsid w:val="000A4EBA"/>
    <w:rsid w:val="000C4B2A"/>
    <w:rsid w:val="000E2135"/>
    <w:rsid w:val="000E2E1C"/>
    <w:rsid w:val="000F3004"/>
    <w:rsid w:val="00100931"/>
    <w:rsid w:val="00113116"/>
    <w:rsid w:val="00127981"/>
    <w:rsid w:val="0014520E"/>
    <w:rsid w:val="00180767"/>
    <w:rsid w:val="00181F3F"/>
    <w:rsid w:val="001E7E85"/>
    <w:rsid w:val="002B0963"/>
    <w:rsid w:val="002B1EEF"/>
    <w:rsid w:val="002D3A06"/>
    <w:rsid w:val="002E0256"/>
    <w:rsid w:val="003512EE"/>
    <w:rsid w:val="00357398"/>
    <w:rsid w:val="00362737"/>
    <w:rsid w:val="003652DA"/>
    <w:rsid w:val="003947EC"/>
    <w:rsid w:val="003A30D7"/>
    <w:rsid w:val="003A41AD"/>
    <w:rsid w:val="003A5DE4"/>
    <w:rsid w:val="003F67A0"/>
    <w:rsid w:val="0041592D"/>
    <w:rsid w:val="004231C8"/>
    <w:rsid w:val="00452E90"/>
    <w:rsid w:val="0045653F"/>
    <w:rsid w:val="00472CB3"/>
    <w:rsid w:val="00472D20"/>
    <w:rsid w:val="004C22B8"/>
    <w:rsid w:val="004F02AF"/>
    <w:rsid w:val="004F2061"/>
    <w:rsid w:val="00552765"/>
    <w:rsid w:val="00555770"/>
    <w:rsid w:val="005847C3"/>
    <w:rsid w:val="0059627F"/>
    <w:rsid w:val="005A50D1"/>
    <w:rsid w:val="005E582B"/>
    <w:rsid w:val="005F08C2"/>
    <w:rsid w:val="006E25F2"/>
    <w:rsid w:val="00721B12"/>
    <w:rsid w:val="0072748D"/>
    <w:rsid w:val="007464ED"/>
    <w:rsid w:val="007859DB"/>
    <w:rsid w:val="00790FC0"/>
    <w:rsid w:val="007B5269"/>
    <w:rsid w:val="007B58E8"/>
    <w:rsid w:val="007C145C"/>
    <w:rsid w:val="007F34F5"/>
    <w:rsid w:val="00836306"/>
    <w:rsid w:val="0083688A"/>
    <w:rsid w:val="008F2692"/>
    <w:rsid w:val="0097513A"/>
    <w:rsid w:val="00975C0B"/>
    <w:rsid w:val="00982DA4"/>
    <w:rsid w:val="00997AA7"/>
    <w:rsid w:val="009D06A4"/>
    <w:rsid w:val="009F164B"/>
    <w:rsid w:val="00A22BFA"/>
    <w:rsid w:val="00A44C89"/>
    <w:rsid w:val="00A51A29"/>
    <w:rsid w:val="00A563E7"/>
    <w:rsid w:val="00A663EC"/>
    <w:rsid w:val="00AD1181"/>
    <w:rsid w:val="00B037FF"/>
    <w:rsid w:val="00B108F6"/>
    <w:rsid w:val="00B374E9"/>
    <w:rsid w:val="00B50CD2"/>
    <w:rsid w:val="00B56ADA"/>
    <w:rsid w:val="00B74922"/>
    <w:rsid w:val="00BC5907"/>
    <w:rsid w:val="00C36A41"/>
    <w:rsid w:val="00C40604"/>
    <w:rsid w:val="00C41250"/>
    <w:rsid w:val="00C4254A"/>
    <w:rsid w:val="00C7269E"/>
    <w:rsid w:val="00CA2863"/>
    <w:rsid w:val="00D35264"/>
    <w:rsid w:val="00D442D7"/>
    <w:rsid w:val="00D57D01"/>
    <w:rsid w:val="00D65000"/>
    <w:rsid w:val="00DD4F30"/>
    <w:rsid w:val="00DF0898"/>
    <w:rsid w:val="00E47E06"/>
    <w:rsid w:val="00E65205"/>
    <w:rsid w:val="00E74151"/>
    <w:rsid w:val="00E834BD"/>
    <w:rsid w:val="00EA7F1B"/>
    <w:rsid w:val="00EB42CB"/>
    <w:rsid w:val="00F01286"/>
    <w:rsid w:val="00F15706"/>
    <w:rsid w:val="00F27944"/>
    <w:rsid w:val="00F53B1B"/>
    <w:rsid w:val="00F669AA"/>
    <w:rsid w:val="00F82956"/>
    <w:rsid w:val="00FA2EC5"/>
    <w:rsid w:val="00FA7EA0"/>
    <w:rsid w:val="00FB6F0F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2DD6"/>
  <w15:chartTrackingRefBased/>
  <w15:docId w15:val="{F5091C76-0B67-4426-813B-F848A33B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2D"/>
  </w:style>
  <w:style w:type="paragraph" w:styleId="Footer">
    <w:name w:val="footer"/>
    <w:basedOn w:val="Normal"/>
    <w:link w:val="Foot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2D"/>
  </w:style>
  <w:style w:type="paragraph" w:styleId="ListParagraph">
    <w:name w:val="List Paragraph"/>
    <w:basedOn w:val="Normal"/>
    <w:uiPriority w:val="34"/>
    <w:qFormat/>
    <w:rsid w:val="00FF67F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06A4"/>
    <w:rPr>
      <w:b/>
      <w:bCs/>
    </w:rPr>
  </w:style>
  <w:style w:type="paragraph" w:styleId="Title">
    <w:name w:val="Title"/>
    <w:basedOn w:val="Normal"/>
    <w:link w:val="TitleChar"/>
    <w:uiPriority w:val="1"/>
    <w:qFormat/>
    <w:rsid w:val="00DD4F30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DD4F3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5557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3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1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77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99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0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3" ma:contentTypeDescription="Create a new document." ma:contentTypeScope="" ma:versionID="0912b29d15b13cf976cfcc9c2c7301e9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0ebea0dd045c18c2291b22a46ddccbd4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342F3-B210-437A-AA9C-4EAD9028BCC5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cb382380-14c5-49d5-9ff4-b4034aaa3fd1"/>
    <ds:schemaRef ds:uri="19bff4ee-0651-4ccc-b73f-1f0b06df5ba6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B057B25-1556-4476-91D5-14E9176CF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DF5AB-AFEC-4661-A000-F9BE627D0B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Ruston-Donald</dc:creator>
  <cp:keywords/>
  <dc:description/>
  <cp:lastModifiedBy>Emma Ruston-Donald</cp:lastModifiedBy>
  <cp:revision>2</cp:revision>
  <dcterms:created xsi:type="dcterms:W3CDTF">2024-11-08T10:51:00Z</dcterms:created>
  <dcterms:modified xsi:type="dcterms:W3CDTF">2024-11-08T10:51:00Z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0x010100AA5CF93E6E31ED4E842472973AFECFF9</vt:lpwstr>
  </property>
  <property fmtid="{D5CDD505-2E9C-101B-9397-08002B2CF9AE}" pid="3" name="MediaServiceImageTags">
    <vt:lpwstr/>
  </property>
</Properties>
</file>