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4315"/>
        <w:gridCol w:w="4315"/>
        <w:gridCol w:w="4315"/>
        <w:tblGridChange w:id="0">
          <w:tblGrid>
            <w:gridCol w:w="1560"/>
            <w:gridCol w:w="4315"/>
            <w:gridCol w:w="4315"/>
            <w:gridCol w:w="4315"/>
          </w:tblGrid>
        </w:tblGridChange>
      </w:tblGrid>
      <w:tr>
        <w:trPr>
          <w:cantSplit w:val="0"/>
          <w:trHeight w:val="689" w:hRule="atLeast"/>
          <w:tblHeader w:val="0"/>
        </w:trPr>
        <w:tc>
          <w:tcPr>
            <w:gridSpan w:val="4"/>
            <w:shd w:fill="c5e0b3" w:val="clear"/>
          </w:tcPr>
          <w:p w:rsidR="00000000" w:rsidDel="00000000" w:rsidP="00000000" w:rsidRDefault="00000000" w:rsidRPr="00000000" w14:paraId="00000002">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Year 6 Medium Term Planning – Painting Block E</w:t>
            </w:r>
          </w:p>
        </w:tc>
      </w:tr>
      <w:tr>
        <w:trPr>
          <w:cantSplit w:val="0"/>
          <w:trHeight w:val="274" w:hRule="atLeast"/>
          <w:tblHeader w:val="0"/>
        </w:trPr>
        <w:tc>
          <w:tcPr>
            <w:gridSpan w:val="4"/>
            <w:shd w:fill="c5e0b3" w:val="clear"/>
          </w:tcPr>
          <w:p w:rsidR="00000000" w:rsidDel="00000000" w:rsidP="00000000" w:rsidRDefault="00000000" w:rsidRPr="00000000" w14:paraId="00000007">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National Curriculum</w:t>
            </w:r>
          </w:p>
          <w:p w:rsidR="00000000" w:rsidDel="00000000" w:rsidP="00000000" w:rsidRDefault="00000000" w:rsidRPr="00000000" w14:paraId="00000008">
            <w:pPr>
              <w:spacing w:after="160" w:line="259"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stage 2 </w:t>
            </w:r>
          </w:p>
          <w:p w:rsidR="00000000" w:rsidDel="00000000" w:rsidP="00000000" w:rsidRDefault="00000000" w:rsidRPr="00000000" w14:paraId="00000009">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 to develop their techniques, including their control and their use of materials, with creativity, experimentation and an increasing awareness of different kinds of art, craft and design. </w:t>
            </w:r>
          </w:p>
          <w:p w:rsidR="00000000" w:rsidDel="00000000" w:rsidP="00000000" w:rsidRDefault="00000000" w:rsidRPr="00000000" w14:paraId="0000000A">
            <w:pPr>
              <w:spacing w:after="160" w:line="259"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Pupils should be taught:</w:t>
            </w:r>
          </w:p>
          <w:p w:rsidR="00000000" w:rsidDel="00000000" w:rsidP="00000000" w:rsidRDefault="00000000" w:rsidRPr="00000000" w14:paraId="0000000B">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create sketch books to record their observations and use them to review and revisit ideas</w:t>
            </w:r>
          </w:p>
          <w:p w:rsidR="00000000" w:rsidDel="00000000" w:rsidP="00000000" w:rsidRDefault="00000000" w:rsidRPr="00000000" w14:paraId="0000000C">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improve their mastery of art and design techniques, including drawing, painting and sculpture with a range of materials [for example, pencil, charcoal, paint, clay]</w:t>
            </w:r>
          </w:p>
          <w:p w:rsidR="00000000" w:rsidDel="00000000" w:rsidP="00000000" w:rsidRDefault="00000000" w:rsidRPr="00000000" w14:paraId="0000000D">
            <w:pPr>
              <w:numPr>
                <w:ilvl w:val="0"/>
                <w:numId w:val="1"/>
              </w:numPr>
              <w:spacing w:line="259"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about great artists, architects and designers in history.</w:t>
            </w:r>
          </w:p>
          <w:p w:rsidR="00000000" w:rsidDel="00000000" w:rsidP="00000000" w:rsidRDefault="00000000" w:rsidRPr="00000000" w14:paraId="0000000E">
            <w:pPr>
              <w:spacing w:line="259" w:lineRule="auto"/>
              <w:ind w:left="720" w:firstLine="0"/>
              <w:rPr>
                <w:rFonts w:ascii="Comic Sans MS" w:cs="Comic Sans MS" w:eastAsia="Comic Sans MS" w:hAnsi="Comic Sans MS"/>
                <w:sz w:val="20"/>
                <w:szCs w:val="20"/>
              </w:rPr>
            </w:pPr>
            <w:r w:rsidDel="00000000" w:rsidR="00000000" w:rsidRPr="00000000">
              <w:rPr>
                <w:rtl w:val="0"/>
              </w:rPr>
            </w:r>
          </w:p>
        </w:tc>
      </w:tr>
      <w:tr>
        <w:trPr>
          <w:cantSplit w:val="0"/>
          <w:trHeight w:val="279" w:hRule="atLeast"/>
          <w:tblHeader w:val="0"/>
        </w:trPr>
        <w:tc>
          <w:tcPr>
            <w:shd w:fill="f7cbac" w:val="clear"/>
          </w:tcPr>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tl w:val="0"/>
              </w:rPr>
            </w:r>
          </w:p>
        </w:tc>
        <w:tc>
          <w:tcPr>
            <w:shd w:fill="f7cbac" w:val="clear"/>
          </w:tcPr>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1</w:t>
            </w:r>
          </w:p>
        </w:tc>
        <w:tc>
          <w:tcPr>
            <w:shd w:fill="f7cbac" w:val="clear"/>
          </w:tcPr>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2</w:t>
            </w:r>
          </w:p>
        </w:tc>
        <w:tc>
          <w:tcPr>
            <w:shd w:fill="f7cbac" w:val="clear"/>
          </w:tcPr>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Lesson 3</w:t>
            </w:r>
          </w:p>
        </w:tc>
      </w:tr>
      <w:tr>
        <w:trPr>
          <w:cantSplit w:val="0"/>
          <w:trHeight w:val="784" w:hRule="atLeast"/>
          <w:tblHeader w:val="0"/>
        </w:trPr>
        <w:tc>
          <w:tcPr/>
          <w:p w:rsidR="00000000" w:rsidDel="00000000" w:rsidP="00000000" w:rsidRDefault="00000000" w:rsidRPr="00000000" w14:paraId="0000001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Learning intention</w:t>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How can depth be created?</w:t>
            </w:r>
          </w:p>
          <w:p w:rsidR="00000000" w:rsidDel="00000000" w:rsidP="00000000" w:rsidRDefault="00000000" w:rsidRPr="00000000" w14:paraId="00000018">
            <w:pPr>
              <w:rPr>
                <w:color w:val="ff0000"/>
                <w:sz w:val="20"/>
                <w:szCs w:val="20"/>
              </w:rPr>
            </w:pPr>
            <w:r w:rsidDel="00000000" w:rsidR="00000000" w:rsidRPr="00000000">
              <w:rPr>
                <w:rtl w:val="0"/>
              </w:rPr>
            </w:r>
          </w:p>
          <w:p w:rsidR="00000000" w:rsidDel="00000000" w:rsidP="00000000" w:rsidRDefault="00000000" w:rsidRPr="00000000" w14:paraId="00000019">
            <w:pPr>
              <w:rPr>
                <w:color w:val="ff0000"/>
                <w:sz w:val="20"/>
                <w:szCs w:val="20"/>
              </w:rPr>
            </w:pPr>
            <w:r w:rsidDel="00000000" w:rsidR="00000000" w:rsidRPr="00000000">
              <w:rPr>
                <w:rtl w:val="0"/>
              </w:rPr>
            </w:r>
          </w:p>
        </w:tc>
        <w:tc>
          <w:tcPr/>
          <w:p w:rsidR="00000000" w:rsidDel="00000000" w:rsidP="00000000" w:rsidRDefault="00000000" w:rsidRPr="00000000" w14:paraId="0000001A">
            <w:pPr>
              <w:rPr>
                <w:sz w:val="20"/>
                <w:szCs w:val="20"/>
              </w:rPr>
            </w:pPr>
            <w:r w:rsidDel="00000000" w:rsidR="00000000" w:rsidRPr="00000000">
              <w:rPr>
                <w:sz w:val="20"/>
                <w:szCs w:val="20"/>
                <w:rtl w:val="0"/>
              </w:rPr>
              <w:t xml:space="preserve">How can depth be created?</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color w:val="ff0000"/>
                <w:sz w:val="20"/>
                <w:szCs w:val="20"/>
              </w:rPr>
            </w:pPr>
            <w:r w:rsidDel="00000000" w:rsidR="00000000" w:rsidRPr="00000000">
              <w:rPr>
                <w:rtl w:val="0"/>
              </w:rPr>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How can depth be created?</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color w:val="ff0000"/>
                <w:sz w:val="20"/>
                <w:szCs w:val="20"/>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20">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Skills taught</w:t>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Experiment with a range of techniques to achieve a specific outcome</w:t>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Can use a paintbrush to apply paint in a controlled way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Can control the intensity and shade of colour by adjusting the amount of water used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Can use horizontal brushstrokes to apply thick and thin marks of alternating light and dark colours </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Can apply white paint with care and precision to achieve a desired effect </w:t>
            </w:r>
          </w:p>
          <w:p w:rsidR="00000000" w:rsidDel="00000000" w:rsidP="00000000" w:rsidRDefault="00000000" w:rsidRPr="00000000" w14:paraId="00000029">
            <w:pPr>
              <w:rPr>
                <w:color w:val="ff0000"/>
                <w:sz w:val="20"/>
                <w:szCs w:val="20"/>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Can use a pencil with control to draw images with accuracy</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Can vary the intensity of colours used to create the illusion of depth and distance</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Can make careful selections of taught techniques to achieve desired effects</w:t>
            </w:r>
          </w:p>
          <w:p w:rsidR="00000000" w:rsidDel="00000000" w:rsidP="00000000" w:rsidRDefault="00000000" w:rsidRPr="00000000" w14:paraId="0000002F">
            <w:pPr>
              <w:rPr>
                <w:color w:val="ff0000"/>
                <w:sz w:val="20"/>
                <w:szCs w:val="20"/>
              </w:rPr>
            </w:pPr>
            <w:r w:rsidDel="00000000" w:rsidR="00000000" w:rsidRPr="00000000">
              <w:rPr>
                <w:rtl w:val="0"/>
              </w:rPr>
            </w:r>
          </w:p>
          <w:p w:rsidR="00000000" w:rsidDel="00000000" w:rsidP="00000000" w:rsidRDefault="00000000" w:rsidRPr="00000000" w14:paraId="00000030">
            <w:pPr>
              <w:rPr>
                <w:color w:val="ff0000"/>
                <w:sz w:val="20"/>
                <w:szCs w:val="20"/>
              </w:rPr>
            </w:pPr>
            <w:r w:rsidDel="00000000" w:rsidR="00000000" w:rsidRPr="00000000">
              <w:rPr>
                <w:rtl w:val="0"/>
              </w:rPr>
            </w:r>
          </w:p>
        </w:tc>
      </w:tr>
      <w:tr>
        <w:trPr>
          <w:cantSplit w:val="0"/>
          <w:trHeight w:val="1885" w:hRule="atLeast"/>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Recall and retrieval</w:t>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Substances can be added to paint to create a variety of visual effects</w:t>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Effects can be achieved by combining substances and techniques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Wet-on-wet is the technique of applying paint to a wet painted surface</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60" w:line="259" w:lineRule="auto"/>
              <w:rPr>
                <w:sz w:val="20"/>
                <w:szCs w:val="20"/>
              </w:rPr>
            </w:pPr>
            <w:r w:rsidDel="00000000" w:rsidR="00000000" w:rsidRPr="00000000">
              <w:rPr>
                <w:sz w:val="20"/>
                <w:szCs w:val="20"/>
                <w:rtl w:val="0"/>
              </w:rPr>
              <w:t xml:space="preserve">Create an illusion of water using highlights and dark shades</w:t>
            </w:r>
          </w:p>
        </w:tc>
      </w:tr>
      <w:tr>
        <w:trPr>
          <w:cantSplit w:val="0"/>
          <w:trHeight w:val="1741" w:hRule="atLeast"/>
          <w:tblHeader w:val="0"/>
        </w:trPr>
        <w:tc>
          <w:tcPr/>
          <w:p w:rsidR="00000000" w:rsidDel="00000000" w:rsidP="00000000" w:rsidRDefault="00000000" w:rsidRPr="00000000" w14:paraId="00000037">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Sequence of knowledge throughout the lesson</w:t>
            </w:r>
            <w:r w:rsidDel="00000000" w:rsidR="00000000" w:rsidRPr="00000000">
              <w:rPr>
                <w:rtl w:val="0"/>
              </w:rPr>
            </w:r>
          </w:p>
        </w:tc>
        <w:tc>
          <w:tcPr/>
          <w:p w:rsidR="00000000" w:rsidDel="00000000" w:rsidP="00000000" w:rsidRDefault="00000000" w:rsidRPr="00000000" w14:paraId="00000038">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9">
            <w:pPr>
              <w:rPr>
                <w:sz w:val="20"/>
                <w:szCs w:val="20"/>
              </w:rPr>
            </w:pPr>
            <w:r w:rsidDel="00000000" w:rsidR="00000000" w:rsidRPr="00000000">
              <w:rPr>
                <w:sz w:val="20"/>
                <w:szCs w:val="20"/>
                <w:rtl w:val="0"/>
              </w:rPr>
              <w:t xml:space="preserve">Use appropriate vocabulary to describe the appearance and qualities of water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Make decisions about which techniques and materials were most effective and why</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3F">
            <w:pPr>
              <w:rPr>
                <w:sz w:val="20"/>
                <w:szCs w:val="20"/>
              </w:rPr>
            </w:pPr>
            <w:r w:rsidDel="00000000" w:rsidR="00000000" w:rsidRPr="00000000">
              <w:rPr>
                <w:sz w:val="20"/>
                <w:szCs w:val="20"/>
                <w:rtl w:val="0"/>
              </w:rPr>
              <w:t xml:space="preserve">Can use artistic and technical vocabulary to respond to the work of others </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Can explain how their work could be improved</w:t>
            </w:r>
          </w:p>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knowledge</w:t>
            </w:r>
          </w:p>
          <w:p w:rsidR="00000000" w:rsidDel="00000000" w:rsidP="00000000" w:rsidRDefault="00000000" w:rsidRPr="00000000" w14:paraId="00000044">
            <w:pPr>
              <w:rPr>
                <w:sz w:val="20"/>
                <w:szCs w:val="20"/>
              </w:rPr>
            </w:pPr>
            <w:r w:rsidDel="00000000" w:rsidR="00000000" w:rsidRPr="00000000">
              <w:rPr>
                <w:sz w:val="20"/>
                <w:szCs w:val="20"/>
                <w:rtl w:val="0"/>
              </w:rPr>
              <w:t xml:space="preserve">Can show an understanding that the closer an object is, the more visible its details will be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Can identify strengths and areas for development in their work</w:t>
            </w:r>
          </w:p>
          <w:p w:rsidR="00000000" w:rsidDel="00000000" w:rsidP="00000000" w:rsidRDefault="00000000" w:rsidRPr="00000000" w14:paraId="00000047">
            <w:pPr>
              <w:rPr>
                <w:sz w:val="20"/>
                <w:szCs w:val="20"/>
              </w:rPr>
            </w:pPr>
            <w:r w:rsidDel="00000000" w:rsidR="00000000" w:rsidRPr="00000000">
              <w:rPr>
                <w:rtl w:val="0"/>
              </w:rPr>
            </w:r>
          </w:p>
        </w:tc>
      </w:tr>
      <w:tr>
        <w:trPr>
          <w:cantSplit w:val="0"/>
          <w:trHeight w:val="1741" w:hRule="atLeast"/>
          <w:tblHeader w:val="0"/>
        </w:trPr>
        <w:tc>
          <w:tcPr/>
          <w:p w:rsidR="00000000" w:rsidDel="00000000" w:rsidP="00000000" w:rsidRDefault="00000000" w:rsidRPr="00000000" w14:paraId="00000048">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Scaffolding</w:t>
            </w:r>
          </w:p>
        </w:tc>
        <w:tc>
          <w:tcPr/>
          <w:p w:rsidR="00000000" w:rsidDel="00000000" w:rsidP="00000000" w:rsidRDefault="00000000" w:rsidRPr="00000000" w14:paraId="00000049">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Teacher support</w:t>
            </w:r>
          </w:p>
        </w:tc>
        <w:tc>
          <w:tcPr/>
          <w:p w:rsidR="00000000" w:rsidDel="00000000" w:rsidP="00000000" w:rsidRDefault="00000000" w:rsidRPr="00000000" w14:paraId="0000004E">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3">
            <w:pPr>
              <w:rPr/>
            </w:pPr>
            <w:r w:rsidDel="00000000" w:rsidR="00000000" w:rsidRPr="00000000">
              <w:rPr>
                <w:rtl w:val="0"/>
              </w:rPr>
              <w:t xml:space="preserve"> </w:t>
            </w:r>
          </w:p>
        </w:tc>
        <w:tc>
          <w:tcPr/>
          <w:p w:rsidR="00000000" w:rsidDel="00000000" w:rsidP="00000000" w:rsidRDefault="00000000" w:rsidRPr="00000000" w14:paraId="00000054">
            <w:pPr>
              <w:rPr>
                <w:sz w:val="20"/>
                <w:szCs w:val="20"/>
              </w:rPr>
            </w:pPr>
            <w:r w:rsidDel="00000000" w:rsidR="00000000" w:rsidRPr="00000000">
              <w:rPr>
                <w:sz w:val="20"/>
                <w:szCs w:val="20"/>
                <w:rtl w:val="0"/>
              </w:rPr>
              <w:t xml:space="preserve">Working examples</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Visual steps to success.</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Teacher support</w:t>
            </w:r>
          </w:p>
          <w:p w:rsidR="00000000" w:rsidDel="00000000" w:rsidP="00000000" w:rsidRDefault="00000000" w:rsidRPr="00000000" w14:paraId="00000059">
            <w:pPr>
              <w:rPr>
                <w:rFonts w:ascii="Comic Sans MS" w:cs="Comic Sans MS" w:eastAsia="Comic Sans MS" w:hAnsi="Comic Sans MS"/>
                <w:b w:val="1"/>
                <w:sz w:val="20"/>
                <w:szCs w:val="20"/>
              </w:rPr>
            </w:pPr>
            <w:r w:rsidDel="00000000" w:rsidR="00000000" w:rsidRPr="00000000">
              <w:rPr>
                <w:rtl w:val="0"/>
              </w:rPr>
              <w:t xml:space="preserve"> </w:t>
            </w:r>
            <w:r w:rsidDel="00000000" w:rsidR="00000000" w:rsidRPr="00000000">
              <w:rPr>
                <w:rtl w:val="0"/>
              </w:rPr>
            </w:r>
          </w:p>
        </w:tc>
      </w:tr>
      <w:tr>
        <w:trPr>
          <w:cantSplit w:val="0"/>
          <w:trHeight w:val="1260" w:hRule="atLeast"/>
          <w:tblHeader w:val="0"/>
        </w:trPr>
        <w:tc>
          <w:tcPr/>
          <w:p w:rsidR="00000000" w:rsidDel="00000000" w:rsidP="00000000" w:rsidRDefault="00000000" w:rsidRPr="00000000" w14:paraId="0000005A">
            <w:pPr>
              <w:jc w:val="center"/>
              <w:rPr>
                <w:rFonts w:ascii="Comic Sans MS" w:cs="Comic Sans MS" w:eastAsia="Comic Sans MS" w:hAnsi="Comic Sans MS"/>
                <w:b w:val="1"/>
                <w:color w:val="ff0000"/>
                <w:sz w:val="20"/>
                <w:szCs w:val="20"/>
              </w:rPr>
            </w:pPr>
            <w:r w:rsidDel="00000000" w:rsidR="00000000" w:rsidRPr="00000000">
              <w:rPr>
                <w:rFonts w:ascii="Comic Sans MS" w:cs="Comic Sans MS" w:eastAsia="Comic Sans MS" w:hAnsi="Comic Sans MS"/>
                <w:b w:val="1"/>
                <w:sz w:val="20"/>
                <w:szCs w:val="20"/>
                <w:rtl w:val="0"/>
              </w:rPr>
              <w:t xml:space="preserve">Challenge</w:t>
            </w:r>
            <w:r w:rsidDel="00000000" w:rsidR="00000000" w:rsidRPr="00000000">
              <w:rPr>
                <w:rtl w:val="0"/>
              </w:rPr>
            </w:r>
          </w:p>
        </w:tc>
        <w:tc>
          <w:tcPr/>
          <w:p w:rsidR="00000000" w:rsidDel="00000000" w:rsidP="00000000" w:rsidRDefault="00000000" w:rsidRPr="00000000" w14:paraId="0000005B">
            <w:pPr>
              <w:rPr>
                <w:rFonts w:ascii="Comic Sans MS" w:cs="Comic Sans MS" w:eastAsia="Comic Sans MS" w:hAnsi="Comic Sans MS"/>
                <w:color w:val="ff0000"/>
                <w:sz w:val="20"/>
                <w:szCs w:val="20"/>
              </w:rPr>
            </w:pPr>
            <w:r w:rsidDel="00000000" w:rsidR="00000000" w:rsidRPr="00000000">
              <w:rPr>
                <w:rtl w:val="0"/>
              </w:rPr>
            </w:r>
          </w:p>
        </w:tc>
        <w:tc>
          <w:tcPr/>
          <w:p w:rsidR="00000000" w:rsidDel="00000000" w:rsidP="00000000" w:rsidRDefault="00000000" w:rsidRPr="00000000" w14:paraId="0000005C">
            <w:pPr>
              <w:rPr>
                <w:color w:val="ff0000"/>
                <w:sz w:val="20"/>
                <w:szCs w:val="20"/>
              </w:rPr>
            </w:pPr>
            <w:r w:rsidDel="00000000" w:rsidR="00000000" w:rsidRPr="00000000">
              <w:rPr>
                <w:rtl w:val="0"/>
              </w:rPr>
            </w:r>
          </w:p>
        </w:tc>
        <w:tc>
          <w:tcPr/>
          <w:p w:rsidR="00000000" w:rsidDel="00000000" w:rsidP="00000000" w:rsidRDefault="00000000" w:rsidRPr="00000000" w14:paraId="0000005D">
            <w:pPr>
              <w:rPr>
                <w:rFonts w:ascii="Comic Sans MS" w:cs="Comic Sans MS" w:eastAsia="Comic Sans MS" w:hAnsi="Comic Sans MS"/>
                <w:color w:val="ff0000"/>
                <w:sz w:val="20"/>
                <w:szCs w:val="20"/>
              </w:rPr>
            </w:pP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05E">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Key Vocabulary</w:t>
            </w:r>
          </w:p>
          <w:p w:rsidR="00000000" w:rsidDel="00000000" w:rsidP="00000000" w:rsidRDefault="00000000" w:rsidRPr="00000000" w14:paraId="0000005F">
            <w:pPr>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b w:val="1"/>
                <w:sz w:val="20"/>
                <w:szCs w:val="20"/>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sz w:val="20"/>
                <w:szCs w:val="20"/>
                <w:rtl w:val="0"/>
              </w:rPr>
              <w:t xml:space="preserve">Reflective</w:t>
            </w:r>
          </w:p>
          <w:p w:rsidR="00000000" w:rsidDel="00000000" w:rsidP="00000000" w:rsidRDefault="00000000" w:rsidRPr="00000000" w14:paraId="00000062">
            <w:pPr>
              <w:rPr>
                <w:sz w:val="20"/>
                <w:szCs w:val="20"/>
              </w:rPr>
            </w:pPr>
            <w:r w:rsidDel="00000000" w:rsidR="00000000" w:rsidRPr="00000000">
              <w:rPr>
                <w:sz w:val="20"/>
                <w:szCs w:val="20"/>
                <w:rtl w:val="0"/>
              </w:rPr>
              <w:t xml:space="preserve">Oil</w:t>
            </w:r>
          </w:p>
          <w:p w:rsidR="00000000" w:rsidDel="00000000" w:rsidP="00000000" w:rsidRDefault="00000000" w:rsidRPr="00000000" w14:paraId="00000063">
            <w:pPr>
              <w:rPr>
                <w:sz w:val="20"/>
                <w:szCs w:val="20"/>
              </w:rPr>
            </w:pPr>
            <w:r w:rsidDel="00000000" w:rsidR="00000000" w:rsidRPr="00000000">
              <w:rPr>
                <w:sz w:val="20"/>
                <w:szCs w:val="20"/>
                <w:rtl w:val="0"/>
              </w:rPr>
              <w:t xml:space="preserve">Translucent</w:t>
            </w:r>
          </w:p>
          <w:p w:rsidR="00000000" w:rsidDel="00000000" w:rsidP="00000000" w:rsidRDefault="00000000" w:rsidRPr="00000000" w14:paraId="00000064">
            <w:pPr>
              <w:rPr>
                <w:sz w:val="20"/>
                <w:szCs w:val="20"/>
              </w:rPr>
            </w:pPr>
            <w:r w:rsidDel="00000000" w:rsidR="00000000" w:rsidRPr="00000000">
              <w:rPr>
                <w:sz w:val="20"/>
                <w:szCs w:val="20"/>
                <w:rtl w:val="0"/>
              </w:rPr>
              <w:t xml:space="preserve">Resist</w:t>
            </w:r>
          </w:p>
          <w:p w:rsidR="00000000" w:rsidDel="00000000" w:rsidP="00000000" w:rsidRDefault="00000000" w:rsidRPr="00000000" w14:paraId="00000065">
            <w:pPr>
              <w:rPr>
                <w:sz w:val="20"/>
                <w:szCs w:val="20"/>
              </w:rPr>
            </w:pPr>
            <w:r w:rsidDel="00000000" w:rsidR="00000000" w:rsidRPr="00000000">
              <w:rPr>
                <w:sz w:val="20"/>
                <w:szCs w:val="20"/>
                <w:rtl w:val="0"/>
              </w:rPr>
              <w:t xml:space="preserve">Absorb</w:t>
            </w:r>
          </w:p>
          <w:p w:rsidR="00000000" w:rsidDel="00000000" w:rsidP="00000000" w:rsidRDefault="00000000" w:rsidRPr="00000000" w14:paraId="00000066">
            <w:pPr>
              <w:rPr>
                <w:sz w:val="20"/>
                <w:szCs w:val="20"/>
              </w:rPr>
            </w:pPr>
            <w:r w:rsidDel="00000000" w:rsidR="00000000" w:rsidRPr="00000000">
              <w:rPr>
                <w:sz w:val="20"/>
                <w:szCs w:val="20"/>
                <w:rtl w:val="0"/>
              </w:rPr>
              <w:t xml:space="preserve">Depth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sz w:val="20"/>
                <w:szCs w:val="20"/>
              </w:rPr>
            </w:pPr>
            <w:r w:rsidDel="00000000" w:rsidR="00000000" w:rsidRPr="00000000">
              <w:rPr>
                <w:sz w:val="20"/>
                <w:szCs w:val="20"/>
                <w:rtl w:val="0"/>
              </w:rPr>
              <w:t xml:space="preserve">Reflective</w:t>
            </w:r>
          </w:p>
          <w:p w:rsidR="00000000" w:rsidDel="00000000" w:rsidP="00000000" w:rsidRDefault="00000000" w:rsidRPr="00000000" w14:paraId="00000068">
            <w:pPr>
              <w:rPr>
                <w:sz w:val="20"/>
                <w:szCs w:val="20"/>
              </w:rPr>
            </w:pPr>
            <w:r w:rsidDel="00000000" w:rsidR="00000000" w:rsidRPr="00000000">
              <w:rPr>
                <w:sz w:val="20"/>
                <w:szCs w:val="20"/>
                <w:rtl w:val="0"/>
              </w:rPr>
              <w:t xml:space="preserve">Oil</w:t>
            </w:r>
          </w:p>
          <w:p w:rsidR="00000000" w:rsidDel="00000000" w:rsidP="00000000" w:rsidRDefault="00000000" w:rsidRPr="00000000" w14:paraId="00000069">
            <w:pPr>
              <w:rPr>
                <w:sz w:val="20"/>
                <w:szCs w:val="20"/>
              </w:rPr>
            </w:pPr>
            <w:r w:rsidDel="00000000" w:rsidR="00000000" w:rsidRPr="00000000">
              <w:rPr>
                <w:sz w:val="20"/>
                <w:szCs w:val="20"/>
                <w:rtl w:val="0"/>
              </w:rPr>
              <w:t xml:space="preserve">Translucent</w:t>
            </w:r>
          </w:p>
          <w:p w:rsidR="00000000" w:rsidDel="00000000" w:rsidP="00000000" w:rsidRDefault="00000000" w:rsidRPr="00000000" w14:paraId="0000006A">
            <w:pPr>
              <w:rPr>
                <w:sz w:val="20"/>
                <w:szCs w:val="20"/>
              </w:rPr>
            </w:pPr>
            <w:r w:rsidDel="00000000" w:rsidR="00000000" w:rsidRPr="00000000">
              <w:rPr>
                <w:sz w:val="20"/>
                <w:szCs w:val="20"/>
                <w:rtl w:val="0"/>
              </w:rPr>
              <w:t xml:space="preserve">Resist</w:t>
            </w:r>
          </w:p>
          <w:p w:rsidR="00000000" w:rsidDel="00000000" w:rsidP="00000000" w:rsidRDefault="00000000" w:rsidRPr="00000000" w14:paraId="0000006B">
            <w:pPr>
              <w:rPr>
                <w:sz w:val="20"/>
                <w:szCs w:val="20"/>
              </w:rPr>
            </w:pPr>
            <w:r w:rsidDel="00000000" w:rsidR="00000000" w:rsidRPr="00000000">
              <w:rPr>
                <w:sz w:val="20"/>
                <w:szCs w:val="20"/>
                <w:rtl w:val="0"/>
              </w:rPr>
              <w:t xml:space="preserve">Absorb</w:t>
            </w:r>
          </w:p>
          <w:p w:rsidR="00000000" w:rsidDel="00000000" w:rsidP="00000000" w:rsidRDefault="00000000" w:rsidRPr="00000000" w14:paraId="0000006C">
            <w:pPr>
              <w:rPr>
                <w:color w:val="ff0000"/>
                <w:sz w:val="20"/>
                <w:szCs w:val="20"/>
              </w:rPr>
            </w:pPr>
            <w:r w:rsidDel="00000000" w:rsidR="00000000" w:rsidRPr="00000000">
              <w:rPr>
                <w:sz w:val="20"/>
                <w:szCs w:val="20"/>
                <w:rtl w:val="0"/>
              </w:rPr>
              <w:t xml:space="preserve">Depth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sz w:val="20"/>
                <w:szCs w:val="20"/>
              </w:rPr>
            </w:pPr>
            <w:r w:rsidDel="00000000" w:rsidR="00000000" w:rsidRPr="00000000">
              <w:rPr>
                <w:sz w:val="20"/>
                <w:szCs w:val="20"/>
                <w:rtl w:val="0"/>
              </w:rPr>
              <w:t xml:space="preserve">Reflective</w:t>
            </w:r>
          </w:p>
          <w:p w:rsidR="00000000" w:rsidDel="00000000" w:rsidP="00000000" w:rsidRDefault="00000000" w:rsidRPr="00000000" w14:paraId="0000006E">
            <w:pPr>
              <w:rPr>
                <w:sz w:val="20"/>
                <w:szCs w:val="20"/>
              </w:rPr>
            </w:pPr>
            <w:r w:rsidDel="00000000" w:rsidR="00000000" w:rsidRPr="00000000">
              <w:rPr>
                <w:sz w:val="20"/>
                <w:szCs w:val="20"/>
                <w:rtl w:val="0"/>
              </w:rPr>
              <w:t xml:space="preserve">Oil</w:t>
            </w:r>
          </w:p>
          <w:p w:rsidR="00000000" w:rsidDel="00000000" w:rsidP="00000000" w:rsidRDefault="00000000" w:rsidRPr="00000000" w14:paraId="0000006F">
            <w:pPr>
              <w:rPr>
                <w:sz w:val="20"/>
                <w:szCs w:val="20"/>
              </w:rPr>
            </w:pPr>
            <w:r w:rsidDel="00000000" w:rsidR="00000000" w:rsidRPr="00000000">
              <w:rPr>
                <w:sz w:val="20"/>
                <w:szCs w:val="20"/>
                <w:rtl w:val="0"/>
              </w:rPr>
              <w:t xml:space="preserve">Translucent</w:t>
            </w:r>
          </w:p>
          <w:p w:rsidR="00000000" w:rsidDel="00000000" w:rsidP="00000000" w:rsidRDefault="00000000" w:rsidRPr="00000000" w14:paraId="00000070">
            <w:pPr>
              <w:rPr>
                <w:sz w:val="20"/>
                <w:szCs w:val="20"/>
              </w:rPr>
            </w:pPr>
            <w:r w:rsidDel="00000000" w:rsidR="00000000" w:rsidRPr="00000000">
              <w:rPr>
                <w:sz w:val="20"/>
                <w:szCs w:val="20"/>
                <w:rtl w:val="0"/>
              </w:rPr>
              <w:t xml:space="preserve">Resist</w:t>
            </w:r>
          </w:p>
          <w:p w:rsidR="00000000" w:rsidDel="00000000" w:rsidP="00000000" w:rsidRDefault="00000000" w:rsidRPr="00000000" w14:paraId="00000071">
            <w:pPr>
              <w:rPr>
                <w:sz w:val="20"/>
                <w:szCs w:val="20"/>
              </w:rPr>
            </w:pPr>
            <w:r w:rsidDel="00000000" w:rsidR="00000000" w:rsidRPr="00000000">
              <w:rPr>
                <w:sz w:val="20"/>
                <w:szCs w:val="20"/>
                <w:rtl w:val="0"/>
              </w:rPr>
              <w:t xml:space="preserve">Absorb</w:t>
            </w:r>
          </w:p>
          <w:p w:rsidR="00000000" w:rsidDel="00000000" w:rsidP="00000000" w:rsidRDefault="00000000" w:rsidRPr="00000000" w14:paraId="00000072">
            <w:pPr>
              <w:rPr>
                <w:color w:val="ff0000"/>
                <w:sz w:val="20"/>
                <w:szCs w:val="20"/>
              </w:rPr>
            </w:pPr>
            <w:r w:rsidDel="00000000" w:rsidR="00000000" w:rsidRPr="00000000">
              <w:rPr>
                <w:sz w:val="20"/>
                <w:szCs w:val="20"/>
                <w:rtl w:val="0"/>
              </w:rPr>
              <w:t xml:space="preserve">Depth</w:t>
            </w:r>
            <w:r w:rsidDel="00000000" w:rsidR="00000000" w:rsidRPr="00000000">
              <w:rPr>
                <w:rtl w:val="0"/>
              </w:rPr>
            </w:r>
          </w:p>
        </w:tc>
      </w:tr>
    </w:tbl>
    <w:p w:rsidR="00000000" w:rsidDel="00000000" w:rsidP="00000000" w:rsidRDefault="00000000" w:rsidRPr="00000000" w14:paraId="00000073">
      <w:pPr>
        <w:jc w:val="left"/>
        <w:rPr>
          <w:rFonts w:ascii="Comic Sans MS" w:cs="Comic Sans MS" w:eastAsia="Comic Sans MS" w:hAnsi="Comic Sans MS"/>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BD19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188B"/>
    <w:pPr>
      <w:ind w:left="720"/>
      <w:contextualSpacing w:val="1"/>
    </w:pPr>
  </w:style>
  <w:style w:type="paragraph" w:styleId="NoSpacing">
    <w:name w:val="No Spacing"/>
    <w:uiPriority w:val="1"/>
    <w:qFormat w:val="1"/>
    <w:rsid w:val="00C75C54"/>
    <w:pPr>
      <w:spacing w:after="0"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0F63F0"/>
  </w:style>
  <w:style w:type="character" w:styleId="eop" w:customStyle="1">
    <w:name w:val="eop"/>
    <w:basedOn w:val="DefaultParagraphFont"/>
    <w:rsid w:val="000F63F0"/>
  </w:style>
  <w:style w:type="paragraph" w:styleId="paragraph" w:customStyle="1">
    <w:name w:val="paragraph"/>
    <w:basedOn w:val="Normal"/>
    <w:rsid w:val="000F63F0"/>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5C55A1"/>
    <w:pPr>
      <w:spacing w:after="100" w:afterAutospacing="1" w:before="100" w:beforeAutospacing="1" w:line="240" w:lineRule="auto"/>
    </w:pPr>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0D5C73"/>
    <w:pPr>
      <w:widowControl w:val="0"/>
      <w:autoSpaceDE w:val="0"/>
      <w:autoSpaceDN w:val="0"/>
      <w:spacing w:after="0" w:line="240" w:lineRule="auto"/>
      <w:ind w:left="471"/>
    </w:pPr>
    <w:rPr>
      <w:rFonts w:ascii="Comic Sans MS" w:cs="Comic Sans MS" w:eastAsia="Comic Sans MS" w:hAnsi="Comic Sans MS"/>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F4psbMlKfHQhXkEl87YsZkpA==">CgMxLjA4AHIhMXNlMlE4SUVoVkxvbGE3cnA1R2d5LUsyM3lzMW1ndzJk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2024-10-12T19:22:00Z</dcterms:created>
  <dc:creator>Deborah Tibble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