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3 Medium Term Planning – Textiles and Collage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Key stage 2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create sketch books to record their observations and use them to review and revisit ideas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about great artists, architects and designers in history.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a story be told  using textiles and collage?</w:t>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How can a story be told  using textiles and collage?</w:t>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How can a story be told  using textiles and collage?</w:t>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Experiment with the effects of adding water to marks made with pen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Use the dip and dye technique</w:t>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Can use controlled brushstrokes to paint a circular design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Can draw in detail to create intricate patterns</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Can use appropriate pressure to create clear prints onto fabric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Can apply previously taught painting techniques to paint accurately onto fabric</w:t>
            </w:r>
          </w:p>
        </w:tc>
      </w:tr>
      <w:tr>
        <w:trPr>
          <w:cantSplit w:val="0"/>
          <w:trHeight w:val="1885"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Identify primary colours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Identify secondary colours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Know how to mix secondary colours </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Understand the term concentric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Apply paint using controlled brushstrokes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Know how to make a collagraph block </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dip, dip, dab method to mix colours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controlled, slow movements to fill in blocks of colour in small spaces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Create prints using a collagraph block </w:t>
            </w:r>
          </w:p>
        </w:tc>
      </w:tr>
      <w:tr>
        <w:trPr>
          <w:cantSplit w:val="0"/>
          <w:trHeight w:val="1741" w:hRule="atLeast"/>
          <w:tblHeader w:val="0"/>
        </w:trPr>
        <w:tc>
          <w:tcPr/>
          <w:p w:rsidR="00000000" w:rsidDel="00000000" w:rsidP="00000000" w:rsidRDefault="00000000" w:rsidRPr="00000000" w14:paraId="00000031">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3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3">
            <w:pPr>
              <w:rPr>
                <w:sz w:val="20"/>
                <w:szCs w:val="20"/>
              </w:rPr>
            </w:pPr>
            <w:r w:rsidDel="00000000" w:rsidR="00000000" w:rsidRPr="00000000">
              <w:rPr>
                <w:sz w:val="20"/>
                <w:szCs w:val="20"/>
                <w:rtl w:val="0"/>
              </w:rPr>
              <w:t xml:space="preserve">Can describe the effects created by adding water to marks made with pen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Can explain what pigment is and identify the pigments revealed when water is added to ink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Can describe what happens when primary colours ‘bleed’ into each other</w:t>
            </w:r>
          </w:p>
          <w:p w:rsidR="00000000" w:rsidDel="00000000" w:rsidP="00000000" w:rsidRDefault="00000000" w:rsidRPr="00000000" w14:paraId="00000038">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A">
            <w:pPr>
              <w:rPr>
                <w:sz w:val="20"/>
                <w:szCs w:val="20"/>
              </w:rPr>
            </w:pPr>
            <w:r w:rsidDel="00000000" w:rsidR="00000000" w:rsidRPr="00000000">
              <w:rPr>
                <w:sz w:val="20"/>
                <w:szCs w:val="20"/>
                <w:rtl w:val="0"/>
              </w:rPr>
              <w:t xml:space="preserve">Can comment on the effects created by collage and make suggestions about alternative choices</w:t>
            </w:r>
          </w:p>
          <w:p w:rsidR="00000000" w:rsidDel="00000000" w:rsidP="00000000" w:rsidRDefault="00000000" w:rsidRPr="00000000" w14:paraId="0000003B">
            <w:pPr>
              <w:spacing w:after="160" w:line="259" w:lineRule="auto"/>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express preference about their own and others’ work and suggest improvements</w:t>
            </w:r>
          </w:p>
        </w:tc>
      </w:tr>
      <w:tr>
        <w:trPr>
          <w:cantSplit w:val="0"/>
          <w:trHeight w:val="1741" w:hRule="atLeast"/>
          <w:tblHeader w:val="0"/>
        </w:trPr>
        <w:tc>
          <w:tcPr/>
          <w:p w:rsidR="00000000" w:rsidDel="00000000" w:rsidP="00000000" w:rsidRDefault="00000000" w:rsidRPr="00000000" w14:paraId="0000003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color w:val="ff0000"/>
                <w:sz w:val="20"/>
                <w:szCs w:val="20"/>
              </w:rPr>
            </w:pPr>
            <w:r w:rsidDel="00000000" w:rsidR="00000000" w:rsidRPr="00000000">
              <w:rPr>
                <w:sz w:val="20"/>
                <w:szCs w:val="20"/>
                <w:rtl w:val="0"/>
              </w:rPr>
              <w:t xml:space="preserve">Teacher support</w:t>
            </w: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color w:val="ff0000"/>
                <w:sz w:val="20"/>
                <w:szCs w:val="20"/>
              </w:rPr>
            </w:pPr>
            <w:r w:rsidDel="00000000" w:rsidR="00000000" w:rsidRPr="00000000">
              <w:rPr>
                <w:sz w:val="20"/>
                <w:szCs w:val="20"/>
                <w:rtl w:val="0"/>
              </w:rPr>
              <w:t xml:space="preserve">Teacher support</w:t>
            </w: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color w:val="ff0000"/>
                <w:sz w:val="20"/>
                <w:szCs w:val="20"/>
              </w:rPr>
            </w:pPr>
            <w:r w:rsidDel="00000000" w:rsidR="00000000" w:rsidRPr="00000000">
              <w:rPr>
                <w:color w:val="ff0000"/>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F">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50">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1">
            <w:pPr>
              <w:rPr>
                <w:color w:val="ff0000"/>
                <w:sz w:val="20"/>
                <w:szCs w:val="20"/>
              </w:rPr>
            </w:pPr>
            <w:r w:rsidDel="00000000" w:rsidR="00000000" w:rsidRPr="00000000">
              <w:rPr>
                <w:rtl w:val="0"/>
              </w:rPr>
            </w:r>
          </w:p>
        </w:tc>
        <w:tc>
          <w:tcPr/>
          <w:p w:rsidR="00000000" w:rsidDel="00000000" w:rsidP="00000000" w:rsidRDefault="00000000" w:rsidRPr="00000000" w14:paraId="00000052">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4">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6">
            <w:pPr>
              <w:rPr>
                <w:sz w:val="20"/>
                <w:szCs w:val="20"/>
              </w:rPr>
            </w:pPr>
            <w:r w:rsidDel="00000000" w:rsidR="00000000" w:rsidRPr="00000000">
              <w:rPr>
                <w:sz w:val="20"/>
                <w:szCs w:val="20"/>
                <w:rtl w:val="0"/>
              </w:rPr>
              <w:t xml:space="preserve">Mandala</w:t>
            </w:r>
          </w:p>
          <w:p w:rsidR="00000000" w:rsidDel="00000000" w:rsidP="00000000" w:rsidRDefault="00000000" w:rsidRPr="00000000" w14:paraId="00000057">
            <w:pPr>
              <w:rPr>
                <w:sz w:val="20"/>
                <w:szCs w:val="20"/>
              </w:rPr>
            </w:pPr>
            <w:r w:rsidDel="00000000" w:rsidR="00000000" w:rsidRPr="00000000">
              <w:rPr>
                <w:sz w:val="20"/>
                <w:szCs w:val="20"/>
                <w:rtl w:val="0"/>
              </w:rPr>
              <w:t xml:space="preserve">Dye</w:t>
            </w:r>
          </w:p>
          <w:p w:rsidR="00000000" w:rsidDel="00000000" w:rsidP="00000000" w:rsidRDefault="00000000" w:rsidRPr="00000000" w14:paraId="00000058">
            <w:pPr>
              <w:rPr>
                <w:sz w:val="20"/>
                <w:szCs w:val="20"/>
              </w:rPr>
            </w:pPr>
            <w:r w:rsidDel="00000000" w:rsidR="00000000" w:rsidRPr="00000000">
              <w:rPr>
                <w:sz w:val="20"/>
                <w:szCs w:val="20"/>
                <w:rtl w:val="0"/>
              </w:rPr>
              <w:t xml:space="preserve">Quilt</w:t>
            </w:r>
          </w:p>
          <w:p w:rsidR="00000000" w:rsidDel="00000000" w:rsidP="00000000" w:rsidRDefault="00000000" w:rsidRPr="00000000" w14:paraId="00000059">
            <w:pPr>
              <w:rPr>
                <w:sz w:val="20"/>
                <w:szCs w:val="20"/>
              </w:rPr>
            </w:pPr>
            <w:r w:rsidDel="00000000" w:rsidR="00000000" w:rsidRPr="00000000">
              <w:rPr>
                <w:sz w:val="20"/>
                <w:szCs w:val="20"/>
                <w:rtl w:val="0"/>
              </w:rPr>
              <w:t xml:space="preserve">Radial</w:t>
            </w:r>
          </w:p>
          <w:p w:rsidR="00000000" w:rsidDel="00000000" w:rsidP="00000000" w:rsidRDefault="00000000" w:rsidRPr="00000000" w14:paraId="0000005A">
            <w:pPr>
              <w:rPr>
                <w:sz w:val="20"/>
                <w:szCs w:val="20"/>
              </w:rPr>
            </w:pPr>
            <w:r w:rsidDel="00000000" w:rsidR="00000000" w:rsidRPr="00000000">
              <w:rPr>
                <w:sz w:val="20"/>
                <w:szCs w:val="20"/>
                <w:rtl w:val="0"/>
              </w:rPr>
              <w:t xml:space="preserve">Pigment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Symbol</w:t>
            </w:r>
          </w:p>
          <w:p w:rsidR="00000000" w:rsidDel="00000000" w:rsidP="00000000" w:rsidRDefault="00000000" w:rsidRPr="00000000" w14:paraId="0000005C">
            <w:pPr>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20"/>
                <w:szCs w:val="20"/>
              </w:rPr>
            </w:pPr>
            <w:r w:rsidDel="00000000" w:rsidR="00000000" w:rsidRPr="00000000">
              <w:rPr>
                <w:sz w:val="20"/>
                <w:szCs w:val="20"/>
                <w:rtl w:val="0"/>
              </w:rPr>
              <w:t xml:space="preserve">Mandala</w:t>
            </w:r>
          </w:p>
          <w:p w:rsidR="00000000" w:rsidDel="00000000" w:rsidP="00000000" w:rsidRDefault="00000000" w:rsidRPr="00000000" w14:paraId="0000005E">
            <w:pPr>
              <w:rPr>
                <w:sz w:val="20"/>
                <w:szCs w:val="20"/>
              </w:rPr>
            </w:pPr>
            <w:r w:rsidDel="00000000" w:rsidR="00000000" w:rsidRPr="00000000">
              <w:rPr>
                <w:sz w:val="20"/>
                <w:szCs w:val="20"/>
                <w:rtl w:val="0"/>
              </w:rPr>
              <w:t xml:space="preserve">Dye</w:t>
            </w:r>
          </w:p>
          <w:p w:rsidR="00000000" w:rsidDel="00000000" w:rsidP="00000000" w:rsidRDefault="00000000" w:rsidRPr="00000000" w14:paraId="0000005F">
            <w:pPr>
              <w:rPr>
                <w:sz w:val="20"/>
                <w:szCs w:val="20"/>
              </w:rPr>
            </w:pPr>
            <w:r w:rsidDel="00000000" w:rsidR="00000000" w:rsidRPr="00000000">
              <w:rPr>
                <w:sz w:val="20"/>
                <w:szCs w:val="20"/>
                <w:rtl w:val="0"/>
              </w:rPr>
              <w:t xml:space="preserve">Quilt</w:t>
            </w:r>
          </w:p>
          <w:p w:rsidR="00000000" w:rsidDel="00000000" w:rsidP="00000000" w:rsidRDefault="00000000" w:rsidRPr="00000000" w14:paraId="00000060">
            <w:pPr>
              <w:rPr>
                <w:sz w:val="20"/>
                <w:szCs w:val="20"/>
              </w:rPr>
            </w:pPr>
            <w:r w:rsidDel="00000000" w:rsidR="00000000" w:rsidRPr="00000000">
              <w:rPr>
                <w:sz w:val="20"/>
                <w:szCs w:val="20"/>
                <w:rtl w:val="0"/>
              </w:rPr>
              <w:t xml:space="preserve">Radial</w:t>
            </w:r>
          </w:p>
          <w:p w:rsidR="00000000" w:rsidDel="00000000" w:rsidP="00000000" w:rsidRDefault="00000000" w:rsidRPr="00000000" w14:paraId="00000061">
            <w:pPr>
              <w:rPr>
                <w:sz w:val="20"/>
                <w:szCs w:val="20"/>
              </w:rPr>
            </w:pPr>
            <w:r w:rsidDel="00000000" w:rsidR="00000000" w:rsidRPr="00000000">
              <w:rPr>
                <w:sz w:val="20"/>
                <w:szCs w:val="20"/>
                <w:rtl w:val="0"/>
              </w:rPr>
              <w:t xml:space="preserve">Pigment</w:t>
            </w:r>
          </w:p>
          <w:p w:rsidR="00000000" w:rsidDel="00000000" w:rsidP="00000000" w:rsidRDefault="00000000" w:rsidRPr="00000000" w14:paraId="00000062">
            <w:pPr>
              <w:rPr>
                <w:sz w:val="20"/>
                <w:szCs w:val="20"/>
              </w:rPr>
            </w:pPr>
            <w:r w:rsidDel="00000000" w:rsidR="00000000" w:rsidRPr="00000000">
              <w:rPr>
                <w:sz w:val="20"/>
                <w:szCs w:val="20"/>
                <w:rtl w:val="0"/>
              </w:rPr>
              <w:t xml:space="preserve">Symbol</w:t>
            </w:r>
          </w:p>
          <w:p w:rsidR="00000000" w:rsidDel="00000000" w:rsidP="00000000" w:rsidRDefault="00000000" w:rsidRPr="00000000" w14:paraId="00000063">
            <w:pPr>
              <w:rPr>
                <w:color w:val="ff0000"/>
                <w:sz w:val="20"/>
                <w:szCs w:val="20"/>
              </w:rPr>
            </w:pPr>
            <w:r w:rsidDel="00000000" w:rsidR="00000000" w:rsidRPr="00000000">
              <w:rPr>
                <w:rtl w:val="0"/>
              </w:rPr>
            </w:r>
          </w:p>
          <w:p w:rsidR="00000000" w:rsidDel="00000000" w:rsidP="00000000" w:rsidRDefault="00000000" w:rsidRPr="00000000" w14:paraId="00000064">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20"/>
                <w:szCs w:val="20"/>
              </w:rPr>
            </w:pPr>
            <w:r w:rsidDel="00000000" w:rsidR="00000000" w:rsidRPr="00000000">
              <w:rPr>
                <w:sz w:val="20"/>
                <w:szCs w:val="20"/>
                <w:rtl w:val="0"/>
              </w:rPr>
              <w:t xml:space="preserve">Mandala</w:t>
            </w:r>
          </w:p>
          <w:p w:rsidR="00000000" w:rsidDel="00000000" w:rsidP="00000000" w:rsidRDefault="00000000" w:rsidRPr="00000000" w14:paraId="00000066">
            <w:pPr>
              <w:rPr>
                <w:sz w:val="20"/>
                <w:szCs w:val="20"/>
              </w:rPr>
            </w:pPr>
            <w:r w:rsidDel="00000000" w:rsidR="00000000" w:rsidRPr="00000000">
              <w:rPr>
                <w:sz w:val="20"/>
                <w:szCs w:val="20"/>
                <w:rtl w:val="0"/>
              </w:rPr>
              <w:t xml:space="preserve">Dye</w:t>
            </w:r>
          </w:p>
          <w:p w:rsidR="00000000" w:rsidDel="00000000" w:rsidP="00000000" w:rsidRDefault="00000000" w:rsidRPr="00000000" w14:paraId="00000067">
            <w:pPr>
              <w:rPr>
                <w:sz w:val="20"/>
                <w:szCs w:val="20"/>
              </w:rPr>
            </w:pPr>
            <w:r w:rsidDel="00000000" w:rsidR="00000000" w:rsidRPr="00000000">
              <w:rPr>
                <w:sz w:val="20"/>
                <w:szCs w:val="20"/>
                <w:rtl w:val="0"/>
              </w:rPr>
              <w:t xml:space="preserve">Quilt</w:t>
            </w:r>
          </w:p>
          <w:p w:rsidR="00000000" w:rsidDel="00000000" w:rsidP="00000000" w:rsidRDefault="00000000" w:rsidRPr="00000000" w14:paraId="00000068">
            <w:pPr>
              <w:rPr>
                <w:sz w:val="20"/>
                <w:szCs w:val="20"/>
              </w:rPr>
            </w:pPr>
            <w:r w:rsidDel="00000000" w:rsidR="00000000" w:rsidRPr="00000000">
              <w:rPr>
                <w:sz w:val="20"/>
                <w:szCs w:val="20"/>
                <w:rtl w:val="0"/>
              </w:rPr>
              <w:t xml:space="preserve">Radial</w:t>
            </w:r>
          </w:p>
          <w:p w:rsidR="00000000" w:rsidDel="00000000" w:rsidP="00000000" w:rsidRDefault="00000000" w:rsidRPr="00000000" w14:paraId="00000069">
            <w:pPr>
              <w:rPr>
                <w:sz w:val="20"/>
                <w:szCs w:val="20"/>
              </w:rPr>
            </w:pPr>
            <w:r w:rsidDel="00000000" w:rsidR="00000000" w:rsidRPr="00000000">
              <w:rPr>
                <w:sz w:val="20"/>
                <w:szCs w:val="20"/>
                <w:rtl w:val="0"/>
              </w:rPr>
              <w:t xml:space="preserve">Pigment</w:t>
            </w:r>
          </w:p>
          <w:p w:rsidR="00000000" w:rsidDel="00000000" w:rsidP="00000000" w:rsidRDefault="00000000" w:rsidRPr="00000000" w14:paraId="0000006A">
            <w:pPr>
              <w:rPr>
                <w:sz w:val="20"/>
                <w:szCs w:val="20"/>
              </w:rPr>
            </w:pPr>
            <w:r w:rsidDel="00000000" w:rsidR="00000000" w:rsidRPr="00000000">
              <w:rPr>
                <w:sz w:val="20"/>
                <w:szCs w:val="20"/>
                <w:rtl w:val="0"/>
              </w:rPr>
              <w:t xml:space="preserve">Symbol</w:t>
            </w:r>
          </w:p>
          <w:p w:rsidR="00000000" w:rsidDel="00000000" w:rsidP="00000000" w:rsidRDefault="00000000" w:rsidRPr="00000000" w14:paraId="0000006B">
            <w:pPr>
              <w:rPr>
                <w:rFonts w:ascii="Comic Sans MS" w:cs="Comic Sans MS" w:eastAsia="Comic Sans MS" w:hAnsi="Comic Sans MS"/>
                <w:color w:val="ff0000"/>
                <w:sz w:val="20"/>
                <w:szCs w:val="20"/>
              </w:rPr>
            </w:pPr>
            <w:r w:rsidDel="00000000" w:rsidR="00000000" w:rsidRPr="00000000">
              <w:rPr>
                <w:rtl w:val="0"/>
              </w:rPr>
            </w:r>
          </w:p>
        </w:tc>
      </w:tr>
    </w:tbl>
    <w:p w:rsidR="00000000" w:rsidDel="00000000" w:rsidP="00000000" w:rsidRDefault="00000000" w:rsidRPr="00000000" w14:paraId="0000006C">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35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5583"/>
  </w:style>
  <w:style w:type="paragraph" w:styleId="Footer">
    <w:name w:val="footer"/>
    <w:basedOn w:val="Normal"/>
    <w:link w:val="FooterChar"/>
    <w:uiPriority w:val="99"/>
    <w:unhideWhenUsed w:val="1"/>
    <w:rsid w:val="00F355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558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ojvK3ZNZuYLD2+90W+8PjVcCg==">CgMxLjA4AHIhMUVLbXhMclFOck02Q3FVeU1NampOc1JGam92NmdiLVNy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2024-10-12T22:12:00Z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