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DT Year 2 Mechanisms Block C</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8">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9">
            <w:pPr>
              <w:numPr>
                <w:ilvl w:val="0"/>
                <w:numId w:val="1"/>
              </w:numPr>
              <w:spacing w:after="160" w:line="259" w:lineRule="auto"/>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Design  design purposeful, functional, appealing products for themselves and other users based on design criteria  generate, develop, model and communicate their ideas through talking, drawing, templates, mock-ups and, where appropriate, information and communication technology.</w:t>
            </w:r>
          </w:p>
          <w:p w:rsidR="00000000" w:rsidDel="00000000" w:rsidP="00000000" w:rsidRDefault="00000000" w:rsidRPr="00000000" w14:paraId="0000000A">
            <w:pPr>
              <w:numPr>
                <w:ilvl w:val="0"/>
                <w:numId w:val="1"/>
              </w:numPr>
              <w:spacing w:after="160" w:line="259" w:lineRule="auto"/>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Make  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p>
          <w:p w:rsidR="00000000" w:rsidDel="00000000" w:rsidP="00000000" w:rsidRDefault="00000000" w:rsidRPr="00000000" w14:paraId="0000000B">
            <w:pPr>
              <w:numPr>
                <w:ilvl w:val="0"/>
                <w:numId w:val="1"/>
              </w:numPr>
              <w:spacing w:after="160" w:line="259" w:lineRule="auto"/>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Evaluate  explore and evaluate a range of existing products  evaluate their ideas and products against design criteria Technical knowledge  build structures, exploring how they can be made stronger, stiffer and more stable  explore and use mechanisms [for example, levers, sliders, wheels and axles], in their products.</w:t>
            </w:r>
            <w:r w:rsidDel="00000000" w:rsidR="00000000" w:rsidRPr="00000000">
              <w:rPr>
                <w:rtl w:val="0"/>
              </w:rPr>
            </w:r>
          </w:p>
        </w:tc>
      </w:tr>
      <w:tr>
        <w:trPr>
          <w:cantSplit w:val="0"/>
          <w:trHeight w:val="279" w:hRule="atLeast"/>
          <w:tblHeader w:val="0"/>
        </w:trPr>
        <w:tc>
          <w:tcPr>
            <w:shd w:fill="f7cbac" w:val="clear"/>
          </w:tcPr>
          <w:p w:rsidR="00000000" w:rsidDel="00000000" w:rsidP="00000000" w:rsidRDefault="00000000" w:rsidRPr="00000000" w14:paraId="0000000F">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4">
            <w:pPr>
              <w:rPr>
                <w:sz w:val="20"/>
                <w:szCs w:val="20"/>
              </w:rPr>
            </w:pPr>
            <w:r w:rsidDel="00000000" w:rsidR="00000000" w:rsidRPr="00000000">
              <w:rPr>
                <w:sz w:val="20"/>
                <w:szCs w:val="20"/>
                <w:rtl w:val="0"/>
              </w:rPr>
              <w:t xml:space="preserve">Are bigger wheels always better?</w:t>
            </w:r>
          </w:p>
        </w:tc>
        <w:tc>
          <w:tcPr/>
          <w:p w:rsidR="00000000" w:rsidDel="00000000" w:rsidP="00000000" w:rsidRDefault="00000000" w:rsidRPr="00000000" w14:paraId="00000015">
            <w:pPr>
              <w:rPr>
                <w:sz w:val="20"/>
                <w:szCs w:val="20"/>
              </w:rPr>
            </w:pPr>
            <w:r w:rsidDel="00000000" w:rsidR="00000000" w:rsidRPr="00000000">
              <w:rPr>
                <w:sz w:val="20"/>
                <w:szCs w:val="20"/>
                <w:rtl w:val="0"/>
              </w:rPr>
              <w:t xml:space="preserve">Are bigger wheels always better?</w:t>
            </w:r>
          </w:p>
          <w:p w:rsidR="00000000" w:rsidDel="00000000" w:rsidP="00000000" w:rsidRDefault="00000000" w:rsidRPr="00000000" w14:paraId="00000016">
            <w:pPr>
              <w:rPr>
                <w:color w:val="ff0000"/>
                <w:sz w:val="20"/>
                <w:szCs w:val="20"/>
              </w:rPr>
            </w:pPr>
            <w:r w:rsidDel="00000000" w:rsidR="00000000" w:rsidRPr="00000000">
              <w:rPr>
                <w:rtl w:val="0"/>
              </w:rPr>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Are bigger wheels always better?</w:t>
            </w:r>
          </w:p>
          <w:p w:rsidR="00000000" w:rsidDel="00000000" w:rsidP="00000000" w:rsidRDefault="00000000" w:rsidRPr="00000000" w14:paraId="00000018">
            <w:pPr>
              <w:rPr>
                <w:color w:val="ff0000"/>
                <w:sz w:val="20"/>
                <w:szCs w:val="20"/>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19">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A">
            <w:pPr>
              <w:rPr>
                <w:sz w:val="20"/>
                <w:szCs w:val="20"/>
              </w:rPr>
            </w:pPr>
            <w:r w:rsidDel="00000000" w:rsidR="00000000" w:rsidRPr="00000000">
              <w:rPr>
                <w:sz w:val="20"/>
                <w:szCs w:val="20"/>
                <w:rtl w:val="0"/>
              </w:rPr>
              <w:t xml:space="preserve">Can make a simple model to demonstrate a fixed and rotating axle</w:t>
            </w:r>
          </w:p>
        </w:tc>
        <w:tc>
          <w:tcPr/>
          <w:p w:rsidR="00000000" w:rsidDel="00000000" w:rsidP="00000000" w:rsidRDefault="00000000" w:rsidRPr="00000000" w14:paraId="0000001B">
            <w:pPr>
              <w:spacing w:after="160" w:line="259" w:lineRule="auto"/>
              <w:rPr>
                <w:sz w:val="20"/>
                <w:szCs w:val="20"/>
              </w:rPr>
            </w:pPr>
            <w:r w:rsidDel="00000000" w:rsidR="00000000" w:rsidRPr="00000000">
              <w:rPr>
                <w:sz w:val="20"/>
                <w:szCs w:val="20"/>
                <w:rtl w:val="0"/>
              </w:rPr>
              <w:t xml:space="preserve">Explore, experiment and explain the effects of changing different variables relating to wheels and axles</w:t>
            </w:r>
          </w:p>
          <w:p w:rsidR="00000000" w:rsidDel="00000000" w:rsidP="00000000" w:rsidRDefault="00000000" w:rsidRPr="00000000" w14:paraId="0000001C">
            <w:pPr>
              <w:rPr>
                <w:sz w:val="20"/>
                <w:szCs w:val="20"/>
              </w:rPr>
            </w:pPr>
            <w:r w:rsidDel="00000000" w:rsidR="00000000" w:rsidRPr="00000000">
              <w:rPr>
                <w:rtl w:val="0"/>
              </w:rPr>
            </w:r>
          </w:p>
        </w:tc>
        <w:tc>
          <w:tcPr/>
          <w:p w:rsidR="00000000" w:rsidDel="00000000" w:rsidP="00000000" w:rsidRDefault="00000000" w:rsidRPr="00000000" w14:paraId="0000001D">
            <w:pPr>
              <w:spacing w:after="160" w:line="259" w:lineRule="auto"/>
              <w:rPr>
                <w:sz w:val="20"/>
                <w:szCs w:val="20"/>
              </w:rPr>
            </w:pPr>
            <w:r w:rsidDel="00000000" w:rsidR="00000000" w:rsidRPr="00000000">
              <w:rPr>
                <w:sz w:val="20"/>
                <w:szCs w:val="20"/>
                <w:rtl w:val="0"/>
              </w:rPr>
              <w:t xml:space="preserve">Can apply knowledge about the positioning of wheels and axles to a vehicle design </w:t>
            </w:r>
          </w:p>
        </w:tc>
      </w:tr>
      <w:tr>
        <w:trPr>
          <w:cantSplit w:val="0"/>
          <w:trHeight w:val="1885" w:hRule="atLeast"/>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Explain the terms wheel, axle, axle bearer / holder, chassis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Define the words centre, position, rotate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Explore the difference between fixed axles and rotating axles and identify their applications</w:t>
            </w:r>
          </w:p>
        </w:tc>
        <w:tc>
          <w:tcPr/>
          <w:p w:rsidR="00000000" w:rsidDel="00000000" w:rsidP="00000000" w:rsidRDefault="00000000" w:rsidRPr="00000000" w14:paraId="00000022">
            <w:pPr>
              <w:rPr>
                <w:sz w:val="20"/>
                <w:szCs w:val="20"/>
              </w:rPr>
            </w:pPr>
            <w:r w:rsidDel="00000000" w:rsidR="00000000" w:rsidRPr="00000000">
              <w:rPr>
                <w:sz w:val="20"/>
                <w:szCs w:val="20"/>
                <w:rtl w:val="0"/>
              </w:rPr>
              <w:t xml:space="preserve">Explain the terms wheel, axle, axle bearer / holder, chassis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Define the words centre, position, rotate </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Explore the difference between fixed axles and rotating axles and identify their applications</w:t>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Explain the effects of changing different variables relating to wheels and axles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Draw conclusions from experimentation about the most effective positioning of wheels and axles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 Identify the advantages and disadvantages of using small wheels or large wheels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Record findings using annotated sketches, diagrams and sentences</w:t>
            </w:r>
          </w:p>
        </w:tc>
      </w:tr>
      <w:tr>
        <w:trPr>
          <w:cantSplit w:val="0"/>
          <w:trHeight w:val="1741" w:hRule="atLeast"/>
          <w:tblHeader w:val="0"/>
        </w:trPr>
        <w:tc>
          <w:tcPr/>
          <w:p w:rsidR="00000000" w:rsidDel="00000000" w:rsidP="00000000" w:rsidRDefault="00000000" w:rsidRPr="00000000" w14:paraId="0000002B">
            <w:pPr>
              <w:jc w:val="center"/>
              <w:rPr>
                <w:rFonts w:ascii="Comic Sans MS" w:cs="Comic Sans MS" w:eastAsia="Comic Sans MS" w:hAnsi="Comic Sans MS"/>
                <w:b w:val="1"/>
                <w:color w:val="ed0000"/>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r w:rsidDel="00000000" w:rsidR="00000000" w:rsidRPr="00000000">
              <w:rPr>
                <w:rtl w:val="0"/>
              </w:rPr>
            </w:r>
          </w:p>
        </w:tc>
        <w:tc>
          <w:tcPr/>
          <w:p w:rsidR="00000000" w:rsidDel="00000000" w:rsidP="00000000" w:rsidRDefault="00000000" w:rsidRPr="00000000" w14:paraId="0000002C">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2D">
            <w:pPr>
              <w:rPr>
                <w:sz w:val="20"/>
                <w:szCs w:val="20"/>
              </w:rPr>
            </w:pPr>
            <w:r w:rsidDel="00000000" w:rsidR="00000000" w:rsidRPr="00000000">
              <w:rPr>
                <w:sz w:val="20"/>
                <w:szCs w:val="20"/>
                <w:rtl w:val="0"/>
              </w:rPr>
              <w:t xml:space="preserve">Can explain the meaning of key vocabulary </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Can find differences and similarities between different wheeled objects </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Can explain the difference between a fixed and rotating axle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3">
            <w:pPr>
              <w:spacing w:after="160" w:line="259" w:lineRule="auto"/>
              <w:rPr>
                <w:sz w:val="20"/>
                <w:szCs w:val="20"/>
              </w:rPr>
            </w:pPr>
            <w:r w:rsidDel="00000000" w:rsidR="00000000" w:rsidRPr="00000000">
              <w:rPr>
                <w:sz w:val="20"/>
                <w:szCs w:val="20"/>
                <w:rtl w:val="0"/>
              </w:rPr>
              <w:t xml:space="preserve">Can explain how changing the position and alignment of axles affects the movement of a vehicle</w:t>
            </w:r>
          </w:p>
          <w:p w:rsidR="00000000" w:rsidDel="00000000" w:rsidP="00000000" w:rsidRDefault="00000000" w:rsidRPr="00000000" w14:paraId="00000034">
            <w:pPr>
              <w:spacing w:after="160" w:line="259" w:lineRule="auto"/>
              <w:rPr>
                <w:sz w:val="20"/>
                <w:szCs w:val="20"/>
              </w:rPr>
            </w:pPr>
            <w:r w:rsidDel="00000000" w:rsidR="00000000" w:rsidRPr="00000000">
              <w:rPr>
                <w:sz w:val="20"/>
                <w:szCs w:val="20"/>
                <w:rtl w:val="0"/>
              </w:rPr>
              <w:t xml:space="preserve">Can identify the advantages and disadvantages of using multiple axles, large wheels or small wheels </w:t>
            </w:r>
          </w:p>
          <w:p w:rsidR="00000000" w:rsidDel="00000000" w:rsidP="00000000" w:rsidRDefault="00000000" w:rsidRPr="00000000" w14:paraId="00000035">
            <w:pPr>
              <w:spacing w:after="160" w:line="259" w:lineRule="auto"/>
              <w:rPr>
                <w:sz w:val="20"/>
                <w:szCs w:val="20"/>
              </w:rPr>
            </w:pPr>
            <w:r w:rsidDel="00000000" w:rsidR="00000000" w:rsidRPr="00000000">
              <w:rPr>
                <w:sz w:val="20"/>
                <w:szCs w:val="20"/>
                <w:rtl w:val="0"/>
              </w:rPr>
              <w:t xml:space="preserve">Can explain how the smoothness of movement is affected by axles not being mounted centrally onto wheels </w:t>
            </w:r>
          </w:p>
          <w:p w:rsidR="00000000" w:rsidDel="00000000" w:rsidP="00000000" w:rsidRDefault="00000000" w:rsidRPr="00000000" w14:paraId="00000036">
            <w:pPr>
              <w:spacing w:after="160" w:line="259" w:lineRule="auto"/>
              <w:rPr>
                <w:sz w:val="20"/>
                <w:szCs w:val="20"/>
              </w:rPr>
            </w:pPr>
            <w:r w:rsidDel="00000000" w:rsidR="00000000" w:rsidRPr="00000000">
              <w:rPr>
                <w:sz w:val="20"/>
                <w:szCs w:val="20"/>
                <w:rtl w:val="0"/>
              </w:rPr>
              <w:t xml:space="preserve">Can draw conclusions about the most effective positioning of axles</w:t>
            </w:r>
          </w:p>
          <w:p w:rsidR="00000000" w:rsidDel="00000000" w:rsidP="00000000" w:rsidRDefault="00000000" w:rsidRPr="00000000" w14:paraId="00000037">
            <w:pPr>
              <w:spacing w:after="160" w:line="259" w:lineRule="auto"/>
              <w:rPr>
                <w:rFonts w:ascii="Comic Sans MS" w:cs="Comic Sans MS" w:eastAsia="Comic Sans MS" w:hAnsi="Comic Sans MS"/>
                <w:sz w:val="18"/>
                <w:szCs w:val="18"/>
              </w:rPr>
            </w:pPr>
            <w:r w:rsidDel="00000000" w:rsidR="00000000" w:rsidRPr="00000000">
              <w:rPr>
                <w:sz w:val="20"/>
                <w:szCs w:val="20"/>
                <w:rtl w:val="0"/>
              </w:rPr>
              <w:t xml:space="preserve">Can record findings and conclusions accurately using appropriate vocabulary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make informed decisions about size of wheels to use and can explain reasoning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identify strengths and weaknesses in a design and the constructed model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suggest ways to improve a model vehicle’s construction and performance</w:t>
            </w:r>
          </w:p>
        </w:tc>
      </w:tr>
      <w:tr>
        <w:trPr>
          <w:cantSplit w:val="0"/>
          <w:trHeight w:val="1741" w:hRule="atLeast"/>
          <w:tblHeader w:val="0"/>
        </w:trPr>
        <w:tc>
          <w:tcPr/>
          <w:p w:rsidR="00000000" w:rsidDel="00000000" w:rsidP="00000000" w:rsidRDefault="00000000" w:rsidRPr="00000000" w14:paraId="0000003C">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tc>
        <w:tc>
          <w:tcPr/>
          <w:p w:rsidR="00000000" w:rsidDel="00000000" w:rsidP="00000000" w:rsidRDefault="00000000" w:rsidRPr="00000000" w14:paraId="00000044">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sz w:val="20"/>
                <w:szCs w:val="20"/>
                <w:rtl w:val="0"/>
              </w:rPr>
              <w:t xml:space="preserve">Teacher support</w:t>
            </w:r>
          </w:p>
        </w:tc>
        <w:tc>
          <w:tcPr/>
          <w:p w:rsidR="00000000" w:rsidDel="00000000" w:rsidP="00000000" w:rsidRDefault="00000000" w:rsidRPr="00000000" w14:paraId="00000049">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4E">
            <w:pPr>
              <w:rPr>
                <w:rFonts w:ascii="Comic Sans MS" w:cs="Comic Sans MS" w:eastAsia="Comic Sans MS" w:hAnsi="Comic Sans MS"/>
                <w:b w:val="1"/>
                <w:sz w:val="20"/>
                <w:szCs w:val="20"/>
              </w:rPr>
            </w:pPr>
            <w:r w:rsidDel="00000000" w:rsidR="00000000" w:rsidRPr="00000000">
              <w:rPr>
                <w:rtl w:val="0"/>
              </w:rPr>
              <w:t xml:space="preserve"> </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4F">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Challenge</w:t>
            </w:r>
          </w:p>
        </w:tc>
        <w:tc>
          <w:tcPr/>
          <w:p w:rsidR="00000000" w:rsidDel="00000000" w:rsidP="00000000" w:rsidRDefault="00000000" w:rsidRPr="00000000" w14:paraId="00000050">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51">
            <w:pPr>
              <w:rPr>
                <w:color w:val="ff0000"/>
                <w:sz w:val="20"/>
                <w:szCs w:val="20"/>
              </w:rPr>
            </w:pPr>
            <w:r w:rsidDel="00000000" w:rsidR="00000000" w:rsidRPr="00000000">
              <w:rPr>
                <w:rtl w:val="0"/>
              </w:rPr>
            </w:r>
          </w:p>
        </w:tc>
        <w:tc>
          <w:tcPr/>
          <w:p w:rsidR="00000000" w:rsidDel="00000000" w:rsidP="00000000" w:rsidRDefault="00000000" w:rsidRPr="00000000" w14:paraId="00000052">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5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54">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55">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56">
            <w:pPr>
              <w:rPr>
                <w:sz w:val="20"/>
                <w:szCs w:val="20"/>
              </w:rPr>
            </w:pPr>
            <w:r w:rsidDel="00000000" w:rsidR="00000000" w:rsidRPr="00000000">
              <w:rPr>
                <w:sz w:val="20"/>
                <w:szCs w:val="20"/>
                <w:rtl w:val="0"/>
              </w:rPr>
              <w:t xml:space="preserve">Wheel</w:t>
            </w:r>
          </w:p>
          <w:p w:rsidR="00000000" w:rsidDel="00000000" w:rsidP="00000000" w:rsidRDefault="00000000" w:rsidRPr="00000000" w14:paraId="00000057">
            <w:pPr>
              <w:rPr>
                <w:sz w:val="20"/>
                <w:szCs w:val="20"/>
              </w:rPr>
            </w:pPr>
            <w:r w:rsidDel="00000000" w:rsidR="00000000" w:rsidRPr="00000000">
              <w:rPr>
                <w:sz w:val="20"/>
                <w:szCs w:val="20"/>
                <w:rtl w:val="0"/>
              </w:rPr>
              <w:t xml:space="preserve">Axle</w:t>
            </w:r>
          </w:p>
          <w:p w:rsidR="00000000" w:rsidDel="00000000" w:rsidP="00000000" w:rsidRDefault="00000000" w:rsidRPr="00000000" w14:paraId="00000058">
            <w:pPr>
              <w:rPr>
                <w:sz w:val="20"/>
                <w:szCs w:val="20"/>
              </w:rPr>
            </w:pPr>
            <w:r w:rsidDel="00000000" w:rsidR="00000000" w:rsidRPr="00000000">
              <w:rPr>
                <w:sz w:val="20"/>
                <w:szCs w:val="20"/>
                <w:rtl w:val="0"/>
              </w:rPr>
              <w:t xml:space="preserve">Axle Holder</w:t>
            </w:r>
          </w:p>
          <w:p w:rsidR="00000000" w:rsidDel="00000000" w:rsidP="00000000" w:rsidRDefault="00000000" w:rsidRPr="00000000" w14:paraId="00000059">
            <w:pPr>
              <w:rPr>
                <w:sz w:val="20"/>
                <w:szCs w:val="20"/>
              </w:rPr>
            </w:pPr>
            <w:r w:rsidDel="00000000" w:rsidR="00000000" w:rsidRPr="00000000">
              <w:rPr>
                <w:sz w:val="20"/>
                <w:szCs w:val="20"/>
                <w:rtl w:val="0"/>
              </w:rPr>
              <w:t xml:space="preserve">Chassis</w:t>
            </w:r>
          </w:p>
          <w:p w:rsidR="00000000" w:rsidDel="00000000" w:rsidP="00000000" w:rsidRDefault="00000000" w:rsidRPr="00000000" w14:paraId="0000005A">
            <w:pPr>
              <w:rPr>
                <w:sz w:val="20"/>
                <w:szCs w:val="20"/>
              </w:rPr>
            </w:pPr>
            <w:r w:rsidDel="00000000" w:rsidR="00000000" w:rsidRPr="00000000">
              <w:rPr>
                <w:sz w:val="20"/>
                <w:szCs w:val="20"/>
                <w:rtl w:val="0"/>
              </w:rPr>
              <w:t xml:space="preserve">Rotate</w:t>
            </w:r>
          </w:p>
          <w:p w:rsidR="00000000" w:rsidDel="00000000" w:rsidP="00000000" w:rsidRDefault="00000000" w:rsidRPr="00000000" w14:paraId="0000005B">
            <w:pPr>
              <w:rPr>
                <w:sz w:val="20"/>
                <w:szCs w:val="20"/>
              </w:rPr>
            </w:pPr>
            <w:r w:rsidDel="00000000" w:rsidR="00000000" w:rsidRPr="00000000">
              <w:rPr>
                <w:sz w:val="20"/>
                <w:szCs w:val="20"/>
                <w:rtl w:val="0"/>
              </w:rPr>
              <w:t xml:space="preserve">Position</w:t>
            </w:r>
          </w:p>
          <w:p w:rsidR="00000000" w:rsidDel="00000000" w:rsidP="00000000" w:rsidRDefault="00000000" w:rsidRPr="00000000" w14:paraId="0000005C">
            <w:pPr>
              <w:rPr>
                <w:sz w:val="20"/>
                <w:szCs w:val="20"/>
              </w:rPr>
            </w:pPr>
            <w:r w:rsidDel="00000000" w:rsidR="00000000" w:rsidRPr="00000000">
              <w:rPr>
                <w:sz w:val="20"/>
                <w:szCs w:val="20"/>
                <w:rtl w:val="0"/>
              </w:rPr>
              <w:t xml:space="preserve">Centre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sz w:val="20"/>
                <w:szCs w:val="20"/>
              </w:rPr>
            </w:pPr>
            <w:r w:rsidDel="00000000" w:rsidR="00000000" w:rsidRPr="00000000">
              <w:rPr>
                <w:sz w:val="20"/>
                <w:szCs w:val="20"/>
                <w:rtl w:val="0"/>
              </w:rPr>
              <w:t xml:space="preserve">Wheel</w:t>
            </w:r>
          </w:p>
          <w:p w:rsidR="00000000" w:rsidDel="00000000" w:rsidP="00000000" w:rsidRDefault="00000000" w:rsidRPr="00000000" w14:paraId="0000005E">
            <w:pPr>
              <w:rPr>
                <w:sz w:val="20"/>
                <w:szCs w:val="20"/>
              </w:rPr>
            </w:pPr>
            <w:r w:rsidDel="00000000" w:rsidR="00000000" w:rsidRPr="00000000">
              <w:rPr>
                <w:sz w:val="20"/>
                <w:szCs w:val="20"/>
                <w:rtl w:val="0"/>
              </w:rPr>
              <w:t xml:space="preserve">Axle</w:t>
            </w:r>
          </w:p>
          <w:p w:rsidR="00000000" w:rsidDel="00000000" w:rsidP="00000000" w:rsidRDefault="00000000" w:rsidRPr="00000000" w14:paraId="0000005F">
            <w:pPr>
              <w:rPr>
                <w:sz w:val="20"/>
                <w:szCs w:val="20"/>
              </w:rPr>
            </w:pPr>
            <w:r w:rsidDel="00000000" w:rsidR="00000000" w:rsidRPr="00000000">
              <w:rPr>
                <w:sz w:val="20"/>
                <w:szCs w:val="20"/>
                <w:rtl w:val="0"/>
              </w:rPr>
              <w:t xml:space="preserve">Axle Holder</w:t>
            </w:r>
          </w:p>
          <w:p w:rsidR="00000000" w:rsidDel="00000000" w:rsidP="00000000" w:rsidRDefault="00000000" w:rsidRPr="00000000" w14:paraId="00000060">
            <w:pPr>
              <w:rPr>
                <w:sz w:val="20"/>
                <w:szCs w:val="20"/>
              </w:rPr>
            </w:pPr>
            <w:r w:rsidDel="00000000" w:rsidR="00000000" w:rsidRPr="00000000">
              <w:rPr>
                <w:sz w:val="20"/>
                <w:szCs w:val="20"/>
                <w:rtl w:val="0"/>
              </w:rPr>
              <w:t xml:space="preserve">Chassis</w:t>
            </w:r>
          </w:p>
          <w:p w:rsidR="00000000" w:rsidDel="00000000" w:rsidP="00000000" w:rsidRDefault="00000000" w:rsidRPr="00000000" w14:paraId="00000061">
            <w:pPr>
              <w:rPr>
                <w:sz w:val="20"/>
                <w:szCs w:val="20"/>
              </w:rPr>
            </w:pPr>
            <w:r w:rsidDel="00000000" w:rsidR="00000000" w:rsidRPr="00000000">
              <w:rPr>
                <w:sz w:val="20"/>
                <w:szCs w:val="20"/>
                <w:rtl w:val="0"/>
              </w:rPr>
              <w:t xml:space="preserve">Rotate</w:t>
            </w:r>
          </w:p>
          <w:p w:rsidR="00000000" w:rsidDel="00000000" w:rsidP="00000000" w:rsidRDefault="00000000" w:rsidRPr="00000000" w14:paraId="00000062">
            <w:pPr>
              <w:rPr>
                <w:sz w:val="20"/>
                <w:szCs w:val="20"/>
              </w:rPr>
            </w:pPr>
            <w:r w:rsidDel="00000000" w:rsidR="00000000" w:rsidRPr="00000000">
              <w:rPr>
                <w:sz w:val="20"/>
                <w:szCs w:val="20"/>
                <w:rtl w:val="0"/>
              </w:rPr>
              <w:t xml:space="preserve">Position</w:t>
            </w:r>
          </w:p>
          <w:p w:rsidR="00000000" w:rsidDel="00000000" w:rsidP="00000000" w:rsidRDefault="00000000" w:rsidRPr="00000000" w14:paraId="00000063">
            <w:pPr>
              <w:rPr>
                <w:color w:val="ff0000"/>
                <w:sz w:val="20"/>
                <w:szCs w:val="20"/>
              </w:rPr>
            </w:pPr>
            <w:r w:rsidDel="00000000" w:rsidR="00000000" w:rsidRPr="00000000">
              <w:rPr>
                <w:sz w:val="20"/>
                <w:szCs w:val="20"/>
                <w:rtl w:val="0"/>
              </w:rPr>
              <w:t xml:space="preserve">Centre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sz w:val="20"/>
                <w:szCs w:val="20"/>
              </w:rPr>
            </w:pPr>
            <w:r w:rsidDel="00000000" w:rsidR="00000000" w:rsidRPr="00000000">
              <w:rPr>
                <w:sz w:val="20"/>
                <w:szCs w:val="20"/>
                <w:rtl w:val="0"/>
              </w:rPr>
              <w:t xml:space="preserve">Wheel</w:t>
            </w:r>
          </w:p>
          <w:p w:rsidR="00000000" w:rsidDel="00000000" w:rsidP="00000000" w:rsidRDefault="00000000" w:rsidRPr="00000000" w14:paraId="00000065">
            <w:pPr>
              <w:rPr>
                <w:sz w:val="20"/>
                <w:szCs w:val="20"/>
              </w:rPr>
            </w:pPr>
            <w:r w:rsidDel="00000000" w:rsidR="00000000" w:rsidRPr="00000000">
              <w:rPr>
                <w:sz w:val="20"/>
                <w:szCs w:val="20"/>
                <w:rtl w:val="0"/>
              </w:rPr>
              <w:t xml:space="preserve">Axle</w:t>
            </w:r>
          </w:p>
          <w:p w:rsidR="00000000" w:rsidDel="00000000" w:rsidP="00000000" w:rsidRDefault="00000000" w:rsidRPr="00000000" w14:paraId="00000066">
            <w:pPr>
              <w:rPr>
                <w:sz w:val="20"/>
                <w:szCs w:val="20"/>
              </w:rPr>
            </w:pPr>
            <w:r w:rsidDel="00000000" w:rsidR="00000000" w:rsidRPr="00000000">
              <w:rPr>
                <w:sz w:val="20"/>
                <w:szCs w:val="20"/>
                <w:rtl w:val="0"/>
              </w:rPr>
              <w:t xml:space="preserve">Axle Holder</w:t>
            </w:r>
          </w:p>
          <w:p w:rsidR="00000000" w:rsidDel="00000000" w:rsidP="00000000" w:rsidRDefault="00000000" w:rsidRPr="00000000" w14:paraId="00000067">
            <w:pPr>
              <w:rPr>
                <w:sz w:val="20"/>
                <w:szCs w:val="20"/>
              </w:rPr>
            </w:pPr>
            <w:r w:rsidDel="00000000" w:rsidR="00000000" w:rsidRPr="00000000">
              <w:rPr>
                <w:sz w:val="20"/>
                <w:szCs w:val="20"/>
                <w:rtl w:val="0"/>
              </w:rPr>
              <w:t xml:space="preserve">Chassis</w:t>
            </w:r>
          </w:p>
          <w:p w:rsidR="00000000" w:rsidDel="00000000" w:rsidP="00000000" w:rsidRDefault="00000000" w:rsidRPr="00000000" w14:paraId="00000068">
            <w:pPr>
              <w:rPr>
                <w:sz w:val="20"/>
                <w:szCs w:val="20"/>
              </w:rPr>
            </w:pPr>
            <w:r w:rsidDel="00000000" w:rsidR="00000000" w:rsidRPr="00000000">
              <w:rPr>
                <w:sz w:val="20"/>
                <w:szCs w:val="20"/>
                <w:rtl w:val="0"/>
              </w:rPr>
              <w:t xml:space="preserve">Rotate</w:t>
            </w:r>
          </w:p>
          <w:p w:rsidR="00000000" w:rsidDel="00000000" w:rsidP="00000000" w:rsidRDefault="00000000" w:rsidRPr="00000000" w14:paraId="00000069">
            <w:pPr>
              <w:rPr>
                <w:sz w:val="20"/>
                <w:szCs w:val="20"/>
              </w:rPr>
            </w:pPr>
            <w:r w:rsidDel="00000000" w:rsidR="00000000" w:rsidRPr="00000000">
              <w:rPr>
                <w:sz w:val="20"/>
                <w:szCs w:val="20"/>
                <w:rtl w:val="0"/>
              </w:rPr>
              <w:t xml:space="preserve">Position</w:t>
            </w:r>
          </w:p>
          <w:p w:rsidR="00000000" w:rsidDel="00000000" w:rsidP="00000000" w:rsidRDefault="00000000" w:rsidRPr="00000000" w14:paraId="0000006A">
            <w:pPr>
              <w:rPr>
                <w:color w:val="ff0000"/>
                <w:sz w:val="20"/>
                <w:szCs w:val="20"/>
              </w:rPr>
            </w:pPr>
            <w:r w:rsidDel="00000000" w:rsidR="00000000" w:rsidRPr="00000000">
              <w:rPr>
                <w:sz w:val="20"/>
                <w:szCs w:val="20"/>
                <w:rtl w:val="0"/>
              </w:rPr>
              <w:t xml:space="preserve">Centre</w:t>
            </w:r>
            <w:r w:rsidDel="00000000" w:rsidR="00000000" w:rsidRPr="00000000">
              <w:rPr>
                <w:rtl w:val="0"/>
              </w:rPr>
            </w:r>
          </w:p>
        </w:tc>
      </w:tr>
    </w:tbl>
    <w:p w:rsidR="00000000" w:rsidDel="00000000" w:rsidP="00000000" w:rsidRDefault="00000000" w:rsidRPr="00000000" w14:paraId="0000006B">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7/+D1SrqyjtmdSI/N3qGyow1uw==">CgMxLjA4AHIhMXVhLWY0QmdISlN4SDM1R3FCV09HZURleGtzRmhXTXV3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2024-10-13T10:42:00Z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