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7036"/>
        <w:tblGridChange w:id="0">
          <w:tblGrid>
            <w:gridCol w:w="1980"/>
            <w:gridCol w:w="7036"/>
          </w:tblGrid>
        </w:tblGridChange>
      </w:tblGrid>
      <w:tr>
        <w:trPr>
          <w:cantSplit w:val="0"/>
          <w:tblHeader w:val="0"/>
        </w:trPr>
        <w:tc>
          <w:tcPr>
            <w:gridSpan w:val="2"/>
            <w:shd w:fill="a5c9eb" w:val="clear"/>
          </w:tcPr>
          <w:p w:rsidR="00000000" w:rsidDel="00000000" w:rsidP="00000000" w:rsidRDefault="00000000" w:rsidRPr="00000000" w14:paraId="00000004">
            <w:pPr>
              <w:jc w:val="center"/>
              <w:rPr>
                <w:rFonts w:ascii="Calibri" w:cs="Calibri" w:eastAsia="Calibri" w:hAnsi="Calibri"/>
                <w:b w:val="1"/>
                <w:sz w:val="52"/>
                <w:szCs w:val="52"/>
              </w:rPr>
            </w:pPr>
            <w:r w:rsidDel="00000000" w:rsidR="00000000" w:rsidRPr="00000000">
              <w:rPr>
                <w:rFonts w:ascii="Calibri" w:cs="Calibri" w:eastAsia="Calibri" w:hAnsi="Calibri"/>
                <w:b w:val="1"/>
                <w:sz w:val="52"/>
                <w:szCs w:val="52"/>
                <w:rtl w:val="0"/>
              </w:rPr>
              <w:t xml:space="preserve">Year: Reception</w:t>
            </w:r>
          </w:p>
        </w:tc>
      </w:tr>
      <w:tr>
        <w:trPr>
          <w:cantSplit w:val="0"/>
          <w:tblHeader w:val="0"/>
        </w:trPr>
        <w:tc>
          <w:tcPr>
            <w:gridSpan w:val="2"/>
            <w:shd w:fill="4c94d8" w:val="clear"/>
          </w:tcPr>
          <w:p w:rsidR="00000000" w:rsidDel="00000000" w:rsidP="00000000" w:rsidRDefault="00000000" w:rsidRPr="00000000" w14:paraId="00000006">
            <w:pPr>
              <w:jc w:val="center"/>
              <w:rPr>
                <w:rFonts w:ascii="Calibri" w:cs="Calibri" w:eastAsia="Calibri" w:hAnsi="Calibri"/>
                <w:b w:val="1"/>
                <w:sz w:val="52"/>
                <w:szCs w:val="52"/>
              </w:rPr>
            </w:pPr>
            <w:r w:rsidDel="00000000" w:rsidR="00000000" w:rsidRPr="00000000">
              <w:rPr>
                <w:rFonts w:ascii="Calibri" w:cs="Calibri" w:eastAsia="Calibri" w:hAnsi="Calibri"/>
                <w:b w:val="1"/>
                <w:sz w:val="52"/>
                <w:szCs w:val="52"/>
                <w:rtl w:val="0"/>
              </w:rPr>
              <w:t xml:space="preserve">Advent term</w:t>
            </w:r>
          </w:p>
        </w:tc>
      </w:tr>
      <w:tr>
        <w:trPr>
          <w:cantSplit w:val="0"/>
          <w:tblHeader w:val="0"/>
        </w:trPr>
        <w:tc>
          <w:tcPr>
            <w:gridSpan w:val="2"/>
            <w:shd w:fill="215e99" w:val="clear"/>
          </w:tcPr>
          <w:p w:rsidR="00000000" w:rsidDel="00000000" w:rsidP="00000000" w:rsidRDefault="00000000" w:rsidRPr="00000000" w14:paraId="00000008">
            <w:pPr>
              <w:jc w:val="center"/>
              <w:rPr>
                <w:rFonts w:ascii="Calibri" w:cs="Calibri" w:eastAsia="Calibri" w:hAnsi="Calibri"/>
                <w:b w:val="1"/>
                <w:sz w:val="52"/>
                <w:szCs w:val="52"/>
              </w:rPr>
            </w:pPr>
            <w:r w:rsidDel="00000000" w:rsidR="00000000" w:rsidRPr="00000000">
              <w:rPr>
                <w:rFonts w:ascii="Calibri" w:cs="Calibri" w:eastAsia="Calibri" w:hAnsi="Calibri"/>
                <w:b w:val="1"/>
                <w:sz w:val="52"/>
                <w:szCs w:val="52"/>
                <w:rtl w:val="0"/>
              </w:rPr>
              <w:t xml:space="preserve">Curriculum Newsletter</w:t>
            </w:r>
          </w:p>
        </w:tc>
      </w:tr>
      <w:tr>
        <w:trPr>
          <w:cantSplit w:val="0"/>
          <w:tblHeader w:val="0"/>
        </w:trPr>
        <w:tc>
          <w:tcPr>
            <w:shd w:fill="ffff00" w:val="clear"/>
          </w:tcPr>
          <w:p w:rsidR="00000000" w:rsidDel="00000000" w:rsidP="00000000" w:rsidRDefault="00000000" w:rsidRPr="00000000" w14:paraId="0000000A">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English</w:t>
            </w:r>
          </w:p>
        </w:tc>
        <w:tc>
          <w:tcPr>
            <w:shd w:fill="ffff00" w:val="clear"/>
          </w:tcPr>
          <w:p w:rsidR="00000000" w:rsidDel="00000000" w:rsidP="00000000" w:rsidRDefault="00000000" w:rsidRPr="00000000" w14:paraId="0000000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Talk for Writing Fiction – Goldilocks and the three bears:</w:t>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term the children will be spending a lot of time settling in, getting to know their classmates and learning the rules and the routines of the school. We will begin to learn some key ‘Talk for Writing’ actions, and practise using our story-teller voices, as we learn to recite the story of Goldilocks and the three bears.</w:t>
            </w:r>
          </w:p>
          <w:p w:rsidR="00000000" w:rsidDel="00000000" w:rsidP="00000000" w:rsidRDefault="00000000" w:rsidRPr="00000000" w14:paraId="0000000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Spelling: This term, the children will begin to learn their set 1 sounds. They will also be using ‘Fred Talk’ to orally segment sounds and blend them together; “m-a-t mat!”</w:t>
            </w:r>
          </w:p>
          <w:p w:rsidR="00000000" w:rsidDel="00000000" w:rsidP="00000000" w:rsidRDefault="00000000" w:rsidRPr="00000000" w14:paraId="0000000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Grammar: As part of their Talk for Writing lessons, the children will be learning about adjectives and sequencing words.</w:t>
            </w:r>
            <w:r w:rsidDel="00000000" w:rsidR="00000000" w:rsidRPr="00000000">
              <w:rPr>
                <w:rtl w:val="0"/>
              </w:rPr>
            </w:r>
          </w:p>
        </w:tc>
      </w:tr>
      <w:tr>
        <w:trPr>
          <w:cantSplit w:val="0"/>
          <w:tblHeader w:val="0"/>
        </w:trPr>
        <w:tc>
          <w:tcPr>
            <w:shd w:fill="ff0000" w:val="clear"/>
          </w:tcPr>
          <w:p w:rsidR="00000000" w:rsidDel="00000000" w:rsidP="00000000" w:rsidRDefault="00000000" w:rsidRPr="00000000" w14:paraId="00000011">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Maths</w:t>
            </w:r>
          </w:p>
        </w:tc>
        <w:tc>
          <w:tcPr>
            <w:shd w:fill="ff0000" w:val="clear"/>
          </w:tcPr>
          <w:p w:rsidR="00000000" w:rsidDel="00000000" w:rsidP="00000000" w:rsidRDefault="00000000" w:rsidRPr="00000000" w14:paraId="0000001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Measure: The children will begin their Maths learning by completing the Reception Baseline Assessment. After this they will move on to matching and sorting objects and comparing size, mass and capacity.</w:t>
            </w:r>
          </w:p>
          <w:p w:rsidR="00000000" w:rsidDel="00000000" w:rsidP="00000000" w:rsidRDefault="00000000" w:rsidRPr="00000000" w14:paraId="0000001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rPr>
                <w:rFonts w:ascii="Calibri" w:cs="Calibri" w:eastAsia="Calibri" w:hAnsi="Calibri"/>
                <w:b w:val="1"/>
                <w:sz w:val="28"/>
                <w:szCs w:val="28"/>
              </w:rPr>
            </w:pPr>
            <w:r w:rsidDel="00000000" w:rsidR="00000000" w:rsidRPr="00000000">
              <w:rPr>
                <w:rFonts w:ascii="Calibri" w:cs="Calibri" w:eastAsia="Calibri" w:hAnsi="Calibri"/>
                <w:sz w:val="24"/>
                <w:szCs w:val="24"/>
                <w:rtl w:val="0"/>
              </w:rPr>
              <w:t xml:space="preserve">Number: The children will also be learning about Numberblocks 1-3 and comparing different amounts</w:t>
            </w:r>
            <w:r w:rsidDel="00000000" w:rsidR="00000000" w:rsidRPr="00000000">
              <w:rPr>
                <w:rFonts w:ascii="Calibri" w:cs="Calibri" w:eastAsia="Calibri" w:hAnsi="Calibri"/>
                <w:sz w:val="28"/>
                <w:szCs w:val="28"/>
                <w:rtl w:val="0"/>
              </w:rPr>
              <w:t xml:space="preserve">.</w:t>
            </w:r>
            <w:r w:rsidDel="00000000" w:rsidR="00000000" w:rsidRPr="00000000">
              <w:rPr>
                <w:rtl w:val="0"/>
              </w:rPr>
            </w:r>
          </w:p>
        </w:tc>
      </w:tr>
      <w:tr>
        <w:trPr>
          <w:cantSplit w:val="0"/>
          <w:trHeight w:val="4350" w:hRule="atLeast"/>
          <w:tblHeader w:val="0"/>
        </w:trPr>
        <w:tc>
          <w:tcPr>
            <w:shd w:fill="fae2d6" w:val="clear"/>
          </w:tcPr>
          <w:p w:rsidR="00000000" w:rsidDel="00000000" w:rsidP="00000000" w:rsidRDefault="00000000" w:rsidRPr="00000000" w14:paraId="00000015">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RE</w:t>
            </w:r>
          </w:p>
        </w:tc>
        <w:tc>
          <w:tcPr>
            <w:shd w:fill="fae2d6" w:val="clear"/>
          </w:tcPr>
          <w:p w:rsidR="00000000" w:rsidDel="00000000" w:rsidP="00000000" w:rsidRDefault="00000000" w:rsidRPr="00000000" w14:paraId="0000001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Advent 1- Creation and Covenant</w:t>
            </w:r>
          </w:p>
          <w:p w:rsidR="00000000" w:rsidDel="00000000" w:rsidP="00000000" w:rsidRDefault="00000000" w:rsidRPr="00000000" w14:paraId="0000001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term in RE the children will be learning to:</w:t>
            </w:r>
          </w:p>
          <w:p w:rsidR="00000000" w:rsidDel="00000000" w:rsidP="00000000" w:rsidRDefault="00000000" w:rsidRPr="00000000" w14:paraId="00000019">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Know that God made me</w:t>
            </w:r>
          </w:p>
          <w:p w:rsidR="00000000" w:rsidDel="00000000" w:rsidP="00000000" w:rsidRDefault="00000000" w:rsidRPr="00000000" w14:paraId="0000001A">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Know that God made my family</w:t>
            </w:r>
          </w:p>
          <w:p w:rsidR="00000000" w:rsidDel="00000000" w:rsidP="00000000" w:rsidRDefault="00000000" w:rsidRPr="00000000" w14:paraId="0000001B">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Know that I am part of God’s family (through Baptism)</w:t>
            </w:r>
          </w:p>
          <w:p w:rsidR="00000000" w:rsidDel="00000000" w:rsidP="00000000" w:rsidRDefault="00000000" w:rsidRPr="00000000" w14:paraId="0000001C">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Know that God made the world and everything in it</w:t>
            </w:r>
          </w:p>
          <w:p w:rsidR="00000000" w:rsidDel="00000000" w:rsidP="00000000" w:rsidRDefault="00000000" w:rsidRPr="00000000" w14:paraId="0000001D">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Understand that I should care for all of God’s creations</w:t>
            </w:r>
          </w:p>
          <w:p w:rsidR="00000000" w:rsidDel="00000000" w:rsidP="00000000" w:rsidRDefault="00000000" w:rsidRPr="00000000" w14:paraId="0000001E">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Plan a ‘Celebration of the Word’ to respond to this topic</w:t>
            </w:r>
          </w:p>
          <w:p w:rsidR="00000000" w:rsidDel="00000000" w:rsidP="00000000" w:rsidRDefault="00000000" w:rsidRPr="00000000" w14:paraId="0000001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with all of our learning RE lessons will be carried out with a range of circle times, listening to stories, creating arts and crafts, music and singing, as well as praying and learning how to set up our worship space and prayer table.</w:t>
            </w:r>
          </w:p>
          <w:p w:rsidR="00000000" w:rsidDel="00000000" w:rsidP="00000000" w:rsidRDefault="00000000" w:rsidRPr="00000000" w14:paraId="00000021">
            <w:pPr>
              <w:rPr>
                <w:rFonts w:ascii="Calibri" w:cs="Calibri" w:eastAsia="Calibri" w:hAnsi="Calibri"/>
                <w:sz w:val="24"/>
                <w:szCs w:val="24"/>
              </w:rPr>
            </w:pPr>
            <w:r w:rsidDel="00000000" w:rsidR="00000000" w:rsidRPr="00000000">
              <w:rPr>
                <w:rtl w:val="0"/>
              </w:rPr>
            </w:r>
          </w:p>
        </w:tc>
      </w:tr>
      <w:tr>
        <w:trPr>
          <w:cantSplit w:val="0"/>
          <w:trHeight w:val="2636" w:hRule="atLeast"/>
          <w:tblHeader w:val="0"/>
        </w:trPr>
        <w:tc>
          <w:tcPr>
            <w:shd w:fill="fae2d6" w:val="clear"/>
          </w:tcPr>
          <w:p w:rsidR="00000000" w:rsidDel="00000000" w:rsidP="00000000" w:rsidRDefault="00000000" w:rsidRPr="00000000" w14:paraId="00000022">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Topic – People Who Help Us.</w:t>
            </w:r>
          </w:p>
        </w:tc>
        <w:tc>
          <w:tcPr>
            <w:shd w:fill="fae2d6" w:val="clear"/>
          </w:tcPr>
          <w:p w:rsidR="00000000" w:rsidDel="00000000" w:rsidP="00000000" w:rsidRDefault="00000000" w:rsidRPr="00000000" w14:paraId="0000002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term the children will be learning about a range of different</w:t>
            </w:r>
          </w:p>
          <w:p w:rsidR="00000000" w:rsidDel="00000000" w:rsidP="00000000" w:rsidRDefault="00000000" w:rsidRPr="00000000" w14:paraId="0000002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people who help us all. They will start by talking about the people</w:t>
            </w:r>
          </w:p>
          <w:p w:rsidR="00000000" w:rsidDel="00000000" w:rsidP="00000000" w:rsidRDefault="00000000" w:rsidRPr="00000000" w14:paraId="0000002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within their own family who have helped them every day of their</w:t>
            </w:r>
          </w:p>
          <w:p w:rsidR="00000000" w:rsidDel="00000000" w:rsidP="00000000" w:rsidRDefault="00000000" w:rsidRPr="00000000" w14:paraId="0000002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lives, before moving on to learn who each of the key people in</w:t>
            </w:r>
          </w:p>
          <w:p w:rsidR="00000000" w:rsidDel="00000000" w:rsidP="00000000" w:rsidRDefault="00000000" w:rsidRPr="00000000" w14:paraId="0000002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school are that will help them throughout the school year. The</w:t>
            </w:r>
          </w:p>
          <w:p w:rsidR="00000000" w:rsidDel="00000000" w:rsidP="00000000" w:rsidRDefault="00000000" w:rsidRPr="00000000" w14:paraId="0000002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then learn about different occupations and the</w:t>
            </w:r>
          </w:p>
          <w:p w:rsidR="00000000" w:rsidDel="00000000" w:rsidP="00000000" w:rsidRDefault="00000000" w:rsidRPr="00000000" w14:paraId="0000002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important jobs that these people have; postal workers, firefighters,</w:t>
            </w:r>
          </w:p>
          <w:p w:rsidR="00000000" w:rsidDel="00000000" w:rsidP="00000000" w:rsidRDefault="00000000" w:rsidRPr="00000000" w14:paraId="0000002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dentists and doctors.</w:t>
            </w:r>
          </w:p>
        </w:tc>
      </w:tr>
      <w:tr>
        <w:trPr>
          <w:cantSplit w:val="0"/>
          <w:tblHeader w:val="0"/>
        </w:trPr>
        <w:tc>
          <w:tcPr>
            <w:shd w:fill="ffc000" w:val="clear"/>
          </w:tcPr>
          <w:p w:rsidR="00000000" w:rsidDel="00000000" w:rsidP="00000000" w:rsidRDefault="00000000" w:rsidRPr="00000000" w14:paraId="0000002B">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Art &amp; DT</w:t>
            </w:r>
          </w:p>
        </w:tc>
        <w:tc>
          <w:tcPr>
            <w:shd w:fill="ffc000" w:val="clear"/>
          </w:tcPr>
          <w:p w:rsidR="00000000" w:rsidDel="00000000" w:rsidP="00000000" w:rsidRDefault="00000000" w:rsidRPr="00000000" w14:paraId="0000002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Art and DT is strongly woven into many areas of our curriculum, for example topic and RSHE lessons which helps bring to life and embed learnings. Children will practise using scissors and holding pens, pencils, crayons, chalks and paintbrushes.  The children will explore a wide range of materials – for example, after reading the story ‘Owl Babies’ in RSHE the children will use feathers and glue to make their own owl babies to retell the story! An extensive variety of arts and crafts materials are available for the children to explore during continuous provision, this term strongly focussing on mark making using many different mediums and surfaces.</w:t>
            </w:r>
          </w:p>
        </w:tc>
      </w:tr>
      <w:tr>
        <w:trPr>
          <w:cantSplit w:val="0"/>
          <w:tblHeader w:val="0"/>
        </w:trPr>
        <w:tc>
          <w:tcPr>
            <w:shd w:fill="3a7d22" w:val="clear"/>
          </w:tcPr>
          <w:p w:rsidR="00000000" w:rsidDel="00000000" w:rsidP="00000000" w:rsidRDefault="00000000" w:rsidRPr="00000000" w14:paraId="0000002D">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Music</w:t>
            </w:r>
          </w:p>
        </w:tc>
        <w:tc>
          <w:tcPr>
            <w:shd w:fill="3a7d22" w:val="clear"/>
          </w:tcPr>
          <w:p w:rsidR="00000000" w:rsidDel="00000000" w:rsidP="00000000" w:rsidRDefault="00000000" w:rsidRPr="00000000" w14:paraId="0000002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children will enjoy moving their bodies to different music and recognisable songs.  They will explore ‘beat’ by clapping their hands in time with different tempos. </w:t>
            </w:r>
          </w:p>
        </w:tc>
      </w:tr>
      <w:tr>
        <w:trPr>
          <w:cantSplit w:val="0"/>
          <w:tblHeader w:val="0"/>
        </w:trPr>
        <w:tc>
          <w:tcPr>
            <w:shd w:fill="00b0f0" w:val="clear"/>
          </w:tcPr>
          <w:p w:rsidR="00000000" w:rsidDel="00000000" w:rsidP="00000000" w:rsidRDefault="00000000" w:rsidRPr="00000000" w14:paraId="0000002F">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PE</w:t>
            </w:r>
          </w:p>
        </w:tc>
        <w:tc>
          <w:tcPr>
            <w:shd w:fill="00b0f0" w:val="clear"/>
          </w:tcPr>
          <w:p w:rsidR="00000000" w:rsidDel="00000000" w:rsidP="00000000" w:rsidRDefault="00000000" w:rsidRPr="00000000" w14:paraId="0000003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unit children will be introduced to Physical Education and structured movement through the topic of ‘fantasy and adventure.’ They will spend time learning basic principles of a PE lesson such as finding space, freezing on command and using and sharing equipment.  They will work individually, with a partner and also as a group. They will take part in activities which will develop fundamental movement skills such as running, jumping and skipping.</w:t>
            </w:r>
          </w:p>
        </w:tc>
      </w:tr>
      <w:tr>
        <w:trPr>
          <w:cantSplit w:val="0"/>
          <w:tblHeader w:val="0"/>
        </w:trPr>
        <w:tc>
          <w:tcPr>
            <w:shd w:fill="fae2d6" w:val="clear"/>
          </w:tcPr>
          <w:p w:rsidR="00000000" w:rsidDel="00000000" w:rsidP="00000000" w:rsidRDefault="00000000" w:rsidRPr="00000000" w14:paraId="00000031">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RSHE</w:t>
            </w:r>
          </w:p>
        </w:tc>
        <w:tc>
          <w:tcPr>
            <w:shd w:fill="fae2d6" w:val="clear"/>
          </w:tcPr>
          <w:p w:rsidR="00000000" w:rsidDel="00000000" w:rsidP="00000000" w:rsidRDefault="00000000" w:rsidRPr="00000000" w14:paraId="0000003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During the first two weeks of school there are lots of short circle time sessions.  Each session introduces the children to a class rule – for example ‘kind hands’ and the children play a circle game to help embed the rule.  Over week 3 and week 4 the children learn about the seven days of the Creation, which is brought to life with actions and musical instruments. Over weeks 4-7 the topic is ‘I am me!’. These short sessions help the children learn that they are uniquely created by God and are special because they are made and loved by him.</w:t>
            </w:r>
          </w:p>
        </w:tc>
      </w:tr>
      <w:tr>
        <w:trPr>
          <w:cantSplit w:val="0"/>
          <w:tblHeader w:val="0"/>
        </w:trPr>
        <w:tc>
          <w:tcPr>
            <w:shd w:fill="8ed873" w:val="clear"/>
          </w:tcPr>
          <w:p w:rsidR="00000000" w:rsidDel="00000000" w:rsidP="00000000" w:rsidRDefault="00000000" w:rsidRPr="00000000" w14:paraId="00000033">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Curriculum enrichment</w:t>
            </w:r>
          </w:p>
        </w:tc>
        <w:tc>
          <w:tcPr>
            <w:shd w:fill="8ed873" w:val="clear"/>
          </w:tcPr>
          <w:p w:rsidR="00000000" w:rsidDel="00000000" w:rsidP="00000000" w:rsidRDefault="00000000" w:rsidRPr="00000000" w14:paraId="0000003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During topic we are learning about ‘People Who Help us.’ When we learn about postal workers we will  make cards for each other and walk to the post box to post them.  We will also learn about fire-fighters and are looking forward to a visit from our local fire-service! The children will have the opportunity to sit in the fire-engine and fire the hose!</w:t>
            </w:r>
          </w:p>
        </w:tc>
      </w:tr>
    </w:tbl>
    <w:p w:rsidR="00000000" w:rsidDel="00000000" w:rsidP="00000000" w:rsidRDefault="00000000" w:rsidRPr="00000000" w14:paraId="00000035">
      <w:pPr>
        <w:rPr/>
      </w:pPr>
      <w:r w:rsidDel="00000000" w:rsidR="00000000" w:rsidRPr="00000000">
        <w:rPr>
          <w:rtl w:val="0"/>
        </w:rPr>
      </w:r>
    </w:p>
    <w:sectPr>
      <w:headerReference r:id="rId7" w:type="default"/>
      <w:headerReference r:id="rId8" w:type="first"/>
      <w:footerReference r:id="rId9" w:type="firs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2514600</wp:posOffset>
          </wp:positionH>
          <wp:positionV relativeFrom="paragraph">
            <wp:posOffset>-209549</wp:posOffset>
          </wp:positionV>
          <wp:extent cx="1100455" cy="1122680"/>
          <wp:effectExtent b="0" l="0" r="0" t="0"/>
          <wp:wrapSquare wrapText="bothSides" distB="0" distT="0" distL="114300" distR="114300"/>
          <wp:docPr descr="G:\Staff Only\School Logos 2014\OLOGC.jpg" id="4" name="image1.jpg"/>
          <a:graphic>
            <a:graphicData uri="http://schemas.openxmlformats.org/drawingml/2006/picture">
              <pic:pic>
                <pic:nvPicPr>
                  <pic:cNvPr descr="G:\Staff Only\School Logos 2014\OLOGC.jpg" id="0" name="image1.jpg"/>
                  <pic:cNvPicPr preferRelativeResize="0"/>
                </pic:nvPicPr>
                <pic:blipFill>
                  <a:blip r:embed="rId1"/>
                  <a:srcRect b="0" l="0" r="0" t="0"/>
                  <a:stretch>
                    <a:fillRect/>
                  </a:stretch>
                </pic:blipFill>
                <pic:spPr>
                  <a:xfrm>
                    <a:off x="0" y="0"/>
                    <a:ext cx="1100455" cy="112268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E450AD"/>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E450AD"/>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E450AD"/>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E450AD"/>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E450AD"/>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E450AD"/>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E450AD"/>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E450AD"/>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E450AD"/>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E450AD"/>
    <w:pPr>
      <w:spacing w:after="80" w:line="240" w:lineRule="auto"/>
      <w:contextualSpacing w:val="1"/>
    </w:pPr>
    <w:rPr>
      <w:rFonts w:asciiTheme="majorHAnsi" w:cstheme="majorBidi" w:eastAsiaTheme="majorEastAsia" w:hAnsiTheme="majorHAnsi"/>
      <w:spacing w:val="-10"/>
      <w:kern w:val="28"/>
      <w:sz w:val="56"/>
      <w:szCs w:val="56"/>
    </w:rPr>
  </w:style>
  <w:style w:type="character" w:styleId="Heading1Char" w:customStyle="1">
    <w:name w:val="Heading 1 Char"/>
    <w:basedOn w:val="DefaultParagraphFont"/>
    <w:link w:val="Heading1"/>
    <w:uiPriority w:val="9"/>
    <w:rsid w:val="00E450AD"/>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E450AD"/>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E450AD"/>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E450AD"/>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E450AD"/>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E450AD"/>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E450AD"/>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E450AD"/>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E450AD"/>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E450AD"/>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Pr>
      <w:color w:val="595959"/>
      <w:sz w:val="28"/>
      <w:szCs w:val="28"/>
    </w:rPr>
  </w:style>
  <w:style w:type="character" w:styleId="SubtitleChar" w:customStyle="1">
    <w:name w:val="Subtitle Char"/>
    <w:basedOn w:val="DefaultParagraphFont"/>
    <w:link w:val="Subtitle"/>
    <w:uiPriority w:val="11"/>
    <w:rsid w:val="00E450AD"/>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E450AD"/>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E450AD"/>
    <w:rPr>
      <w:i w:val="1"/>
      <w:iCs w:val="1"/>
      <w:color w:val="404040" w:themeColor="text1" w:themeTint="0000BF"/>
    </w:rPr>
  </w:style>
  <w:style w:type="paragraph" w:styleId="ListParagraph">
    <w:name w:val="List Paragraph"/>
    <w:basedOn w:val="Normal"/>
    <w:uiPriority w:val="34"/>
    <w:qFormat w:val="1"/>
    <w:rsid w:val="00E450AD"/>
    <w:pPr>
      <w:ind w:left="720"/>
      <w:contextualSpacing w:val="1"/>
    </w:pPr>
  </w:style>
  <w:style w:type="character" w:styleId="IntenseEmphasis">
    <w:name w:val="Intense Emphasis"/>
    <w:basedOn w:val="DefaultParagraphFont"/>
    <w:uiPriority w:val="21"/>
    <w:qFormat w:val="1"/>
    <w:rsid w:val="00E450AD"/>
    <w:rPr>
      <w:i w:val="1"/>
      <w:iCs w:val="1"/>
      <w:color w:val="0f4761" w:themeColor="accent1" w:themeShade="0000BF"/>
    </w:rPr>
  </w:style>
  <w:style w:type="paragraph" w:styleId="IntenseQuote">
    <w:name w:val="Intense Quote"/>
    <w:basedOn w:val="Normal"/>
    <w:next w:val="Normal"/>
    <w:link w:val="IntenseQuoteChar"/>
    <w:uiPriority w:val="30"/>
    <w:qFormat w:val="1"/>
    <w:rsid w:val="00E450A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E450AD"/>
    <w:rPr>
      <w:i w:val="1"/>
      <w:iCs w:val="1"/>
      <w:color w:val="0f4761" w:themeColor="accent1" w:themeShade="0000BF"/>
    </w:rPr>
  </w:style>
  <w:style w:type="character" w:styleId="IntenseReference">
    <w:name w:val="Intense Reference"/>
    <w:basedOn w:val="DefaultParagraphFont"/>
    <w:uiPriority w:val="32"/>
    <w:qFormat w:val="1"/>
    <w:rsid w:val="00E450AD"/>
    <w:rPr>
      <w:b w:val="1"/>
      <w:bCs w:val="1"/>
      <w:smallCaps w:val="1"/>
      <w:color w:val="0f4761" w:themeColor="accent1" w:themeShade="0000BF"/>
      <w:spacing w:val="5"/>
    </w:rPr>
  </w:style>
  <w:style w:type="table" w:styleId="TableGrid">
    <w:name w:val="Table Grid"/>
    <w:basedOn w:val="TableNormal"/>
    <w:uiPriority w:val="39"/>
    <w:rsid w:val="00E450A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E450AD"/>
    <w:pPr>
      <w:tabs>
        <w:tab w:val="center" w:pos="4513"/>
        <w:tab w:val="right" w:pos="9026"/>
      </w:tabs>
      <w:spacing w:after="0" w:line="240" w:lineRule="auto"/>
    </w:pPr>
  </w:style>
  <w:style w:type="character" w:styleId="HeaderChar" w:customStyle="1">
    <w:name w:val="Header Char"/>
    <w:basedOn w:val="DefaultParagraphFont"/>
    <w:link w:val="Header"/>
    <w:uiPriority w:val="99"/>
    <w:rsid w:val="00E450AD"/>
  </w:style>
  <w:style w:type="paragraph" w:styleId="Footer">
    <w:name w:val="footer"/>
    <w:basedOn w:val="Normal"/>
    <w:link w:val="FooterChar"/>
    <w:uiPriority w:val="99"/>
    <w:unhideWhenUsed w:val="1"/>
    <w:rsid w:val="00E450AD"/>
    <w:pPr>
      <w:tabs>
        <w:tab w:val="center" w:pos="4513"/>
        <w:tab w:val="right" w:pos="9026"/>
      </w:tabs>
      <w:spacing w:after="0" w:line="240" w:lineRule="auto"/>
    </w:pPr>
  </w:style>
  <w:style w:type="character" w:styleId="FooterChar" w:customStyle="1">
    <w:name w:val="Footer Char"/>
    <w:basedOn w:val="DefaultParagraphFont"/>
    <w:link w:val="Footer"/>
    <w:uiPriority w:val="99"/>
    <w:rsid w:val="00E450AD"/>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Wg27c4IY0LszVMoBd6YJWqfwdg==">CgMxLjA4AHIhMVoweUNaY05IeXYwV1dmLXBnUWhDOEhzTXBKMTZ3ZG1O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2024-09-12T16:04:00Z</dcterms:created>
  <dc:creator>Paul Tibble</dc:creator>
</cp:coreProperties>
</file>