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0639A2" w14:textId="77777777" w:rsidR="00653D9B" w:rsidRPr="00BE51E5" w:rsidRDefault="00653D9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omic Sans MS" w:eastAsia="Arial" w:hAnsi="Comic Sans MS" w:cs="Arial"/>
          <w:color w:val="000000"/>
        </w:rPr>
      </w:pPr>
    </w:p>
    <w:tbl>
      <w:tblPr>
        <w:tblStyle w:val="a1"/>
        <w:tblW w:w="13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3543"/>
        <w:gridCol w:w="4253"/>
        <w:gridCol w:w="4497"/>
      </w:tblGrid>
      <w:tr w:rsidR="00653D9B" w:rsidRPr="00BE51E5" w14:paraId="15EEC0D1" w14:textId="77777777">
        <w:trPr>
          <w:trHeight w:val="689"/>
        </w:trPr>
        <w:tc>
          <w:tcPr>
            <w:tcW w:w="13848" w:type="dxa"/>
            <w:gridSpan w:val="4"/>
            <w:shd w:val="clear" w:color="auto" w:fill="C5E0B3"/>
          </w:tcPr>
          <w:p w14:paraId="78DDDBFB" w14:textId="77777777" w:rsidR="00653D9B" w:rsidRPr="00BE51E5" w:rsidRDefault="00653D9B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  <w:p w14:paraId="724D2E1B" w14:textId="77777777" w:rsidR="00653D9B" w:rsidRPr="00BE51E5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t>Geography Year 6 Medium Term Planning – Settlements</w:t>
            </w:r>
          </w:p>
        </w:tc>
      </w:tr>
      <w:tr w:rsidR="00653D9B" w:rsidRPr="00BE51E5" w14:paraId="2073A995" w14:textId="77777777">
        <w:trPr>
          <w:trHeight w:val="274"/>
        </w:trPr>
        <w:tc>
          <w:tcPr>
            <w:tcW w:w="13848" w:type="dxa"/>
            <w:gridSpan w:val="4"/>
            <w:shd w:val="clear" w:color="auto" w:fill="C5E0B3"/>
          </w:tcPr>
          <w:p w14:paraId="0367C0E9" w14:textId="77777777" w:rsidR="00653D9B" w:rsidRPr="00BE51E5" w:rsidRDefault="00000000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t>National Curriculum</w:t>
            </w:r>
          </w:p>
          <w:p w14:paraId="3E6059DA" w14:textId="77777777" w:rsidR="00653D9B" w:rsidRPr="00BE51E5" w:rsidRDefault="00000000">
            <w:pPr>
              <w:spacing w:after="24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Pupils should be taught to:</w:t>
            </w:r>
          </w:p>
          <w:p w14:paraId="1163C44F" w14:textId="77777777" w:rsidR="00653D9B" w:rsidRPr="00BE51E5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Human and physical geography</w:t>
            </w:r>
          </w:p>
          <w:p w14:paraId="3B6EC272" w14:textId="77777777" w:rsidR="00653D9B" w:rsidRPr="00BE51E5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describe and understand key aspects of:</w:t>
            </w:r>
          </w:p>
          <w:p w14:paraId="23266EA6" w14:textId="77777777" w:rsidR="00653D9B" w:rsidRPr="00BE51E5" w:rsidRDefault="00000000">
            <w:pPr>
              <w:numPr>
                <w:ilvl w:val="0"/>
                <w:numId w:val="2"/>
              </w:numPr>
              <w:spacing w:before="240" w:after="120" w:line="354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human geography, including: types of settlement and land use, economic activity including trade links, and the distribution of natural resources including energy, food, minerals and water</w:t>
            </w:r>
          </w:p>
          <w:p w14:paraId="146FAAFA" w14:textId="77777777" w:rsidR="00653D9B" w:rsidRPr="00BE51E5" w:rsidRDefault="00000000">
            <w:pPr>
              <w:spacing w:before="240" w:after="24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Geographical skills and fieldwork</w:t>
            </w:r>
          </w:p>
          <w:p w14:paraId="1AFEF60A" w14:textId="77777777" w:rsidR="00653D9B" w:rsidRPr="00BE51E5" w:rsidRDefault="00000000">
            <w:pPr>
              <w:numPr>
                <w:ilvl w:val="0"/>
                <w:numId w:val="1"/>
              </w:numPr>
              <w:spacing w:before="240" w:line="354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use maps, atlases, globes and digital/computer mapping to locate countries and describe features studied</w:t>
            </w:r>
          </w:p>
          <w:p w14:paraId="4231A078" w14:textId="77777777" w:rsidR="00653D9B" w:rsidRPr="00BE51E5" w:rsidRDefault="00000000">
            <w:pPr>
              <w:numPr>
                <w:ilvl w:val="0"/>
                <w:numId w:val="1"/>
              </w:numPr>
              <w:spacing w:line="354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use the eight points of a compass, four and six-figure grid references, symbols and key (including the use of Ordnance Survey maps) to build their knowledge of the United Kingdom and the wider world</w:t>
            </w:r>
          </w:p>
          <w:p w14:paraId="04E5F656" w14:textId="77777777" w:rsidR="00653D9B" w:rsidRPr="00BE51E5" w:rsidRDefault="00000000">
            <w:pPr>
              <w:numPr>
                <w:ilvl w:val="0"/>
                <w:numId w:val="1"/>
              </w:numPr>
              <w:spacing w:after="120" w:line="354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use fieldwork to observe, measure, record and present the human and physical features in the local area using a range of methods, including sketch maps, plans and graphs, and digital technologies.</w:t>
            </w:r>
          </w:p>
          <w:p w14:paraId="0527F373" w14:textId="77777777" w:rsidR="00653D9B" w:rsidRPr="00BE51E5" w:rsidRDefault="00000000">
            <w:pPr>
              <w:spacing w:after="120" w:line="354" w:lineRule="auto"/>
              <w:rPr>
                <w:rFonts w:ascii="Comic Sans MS" w:eastAsia="Comic Sans MS" w:hAnsi="Comic Sans MS" w:cs="Comic Sans MS"/>
                <w:color w:val="222222"/>
                <w:u w:val="single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  <w:u w:val="single"/>
              </w:rPr>
              <w:t>Catholic Social Teaching Principles</w:t>
            </w:r>
          </w:p>
          <w:p w14:paraId="68B32AB6" w14:textId="77777777" w:rsidR="00653D9B" w:rsidRPr="00BE51E5" w:rsidRDefault="00000000">
            <w:pPr>
              <w:numPr>
                <w:ilvl w:val="0"/>
                <w:numId w:val="3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Stewardship</w:t>
            </w:r>
          </w:p>
          <w:p w14:paraId="3C7A8134" w14:textId="77777777" w:rsidR="00653D9B" w:rsidRPr="00BE51E5" w:rsidRDefault="00000000">
            <w:pPr>
              <w:numPr>
                <w:ilvl w:val="0"/>
                <w:numId w:val="3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lastRenderedPageBreak/>
              <w:t>Distributive Justice</w:t>
            </w:r>
          </w:p>
          <w:p w14:paraId="42BB6FBF" w14:textId="77777777" w:rsidR="00653D9B" w:rsidRPr="00BE51E5" w:rsidRDefault="00000000">
            <w:pPr>
              <w:numPr>
                <w:ilvl w:val="0"/>
                <w:numId w:val="3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Participation</w:t>
            </w:r>
          </w:p>
          <w:p w14:paraId="2BBAD3A5" w14:textId="77777777" w:rsidR="00653D9B" w:rsidRPr="00BE51E5" w:rsidRDefault="00000000">
            <w:pPr>
              <w:numPr>
                <w:ilvl w:val="0"/>
                <w:numId w:val="3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The common good</w:t>
            </w:r>
          </w:p>
          <w:p w14:paraId="395631F1" w14:textId="77777777" w:rsidR="00653D9B" w:rsidRPr="00BE51E5" w:rsidRDefault="00000000">
            <w:pPr>
              <w:numPr>
                <w:ilvl w:val="0"/>
                <w:numId w:val="3"/>
              </w:numPr>
              <w:spacing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Preferential option for the poor</w:t>
            </w:r>
          </w:p>
          <w:p w14:paraId="72B18CCE" w14:textId="6CCB1CC2" w:rsidR="00653D9B" w:rsidRPr="00BE51E5" w:rsidRDefault="00000000" w:rsidP="00BE51E5">
            <w:pPr>
              <w:numPr>
                <w:ilvl w:val="0"/>
                <w:numId w:val="3"/>
              </w:numPr>
              <w:spacing w:after="120" w:line="354" w:lineRule="auto"/>
              <w:rPr>
                <w:rFonts w:ascii="Comic Sans MS" w:eastAsia="Comic Sans MS" w:hAnsi="Comic Sans MS" w:cs="Comic Sans MS"/>
                <w:color w:val="222222"/>
              </w:rPr>
            </w:pPr>
            <w:r w:rsidRPr="00BE51E5">
              <w:rPr>
                <w:rFonts w:ascii="Comic Sans MS" w:eastAsia="Comic Sans MS" w:hAnsi="Comic Sans MS" w:cs="Comic Sans MS"/>
                <w:color w:val="222222"/>
              </w:rPr>
              <w:t>Solidarity</w:t>
            </w:r>
          </w:p>
        </w:tc>
      </w:tr>
      <w:tr w:rsidR="00BE51E5" w:rsidRPr="00BE51E5" w14:paraId="22B008AB" w14:textId="77777777" w:rsidTr="00BE51E5">
        <w:trPr>
          <w:trHeight w:val="435"/>
        </w:trPr>
        <w:tc>
          <w:tcPr>
            <w:tcW w:w="1555" w:type="dxa"/>
            <w:shd w:val="clear" w:color="auto" w:fill="F7CBAC"/>
          </w:tcPr>
          <w:p w14:paraId="103D7E97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3543" w:type="dxa"/>
            <w:shd w:val="clear" w:color="auto" w:fill="F7CBAC"/>
          </w:tcPr>
          <w:p w14:paraId="222E28F2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Lesson 1</w:t>
            </w:r>
          </w:p>
        </w:tc>
        <w:tc>
          <w:tcPr>
            <w:tcW w:w="4253" w:type="dxa"/>
            <w:shd w:val="clear" w:color="auto" w:fill="F7CBAC"/>
          </w:tcPr>
          <w:p w14:paraId="5FE5875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Lesson 2</w:t>
            </w:r>
          </w:p>
        </w:tc>
        <w:tc>
          <w:tcPr>
            <w:tcW w:w="4497" w:type="dxa"/>
            <w:shd w:val="clear" w:color="auto" w:fill="F7CBAC"/>
          </w:tcPr>
          <w:p w14:paraId="7E0BB873" w14:textId="4D6D26A3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Lesson 3</w:t>
            </w:r>
          </w:p>
        </w:tc>
      </w:tr>
      <w:tr w:rsidR="00BE51E5" w:rsidRPr="00BE51E5" w14:paraId="3E5B6265" w14:textId="77777777" w:rsidTr="00BE51E5">
        <w:trPr>
          <w:trHeight w:val="784"/>
        </w:trPr>
        <w:tc>
          <w:tcPr>
            <w:tcW w:w="1555" w:type="dxa"/>
          </w:tcPr>
          <w:p w14:paraId="56494962" w14:textId="77777777" w:rsidR="00BE51E5" w:rsidRPr="00BE51E5" w:rsidRDefault="00BE51E5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t>Learning intention</w:t>
            </w:r>
          </w:p>
        </w:tc>
        <w:tc>
          <w:tcPr>
            <w:tcW w:w="3543" w:type="dxa"/>
          </w:tcPr>
          <w:p w14:paraId="5491167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What are settlements and where are they found?</w:t>
            </w:r>
          </w:p>
          <w:p w14:paraId="5D1768E2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253" w:type="dxa"/>
          </w:tcPr>
          <w:p w14:paraId="661F92E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Do settlements have a pattern?</w:t>
            </w:r>
          </w:p>
        </w:tc>
        <w:tc>
          <w:tcPr>
            <w:tcW w:w="4497" w:type="dxa"/>
          </w:tcPr>
          <w:p w14:paraId="481A91E2" w14:textId="75EE0FB9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Do people, their movement and economic activity have patterns?</w:t>
            </w:r>
          </w:p>
        </w:tc>
      </w:tr>
      <w:tr w:rsidR="00BE51E5" w:rsidRPr="00BE51E5" w14:paraId="2518E8C2" w14:textId="77777777" w:rsidTr="00BE51E5">
        <w:trPr>
          <w:trHeight w:val="1885"/>
        </w:trPr>
        <w:tc>
          <w:tcPr>
            <w:tcW w:w="1555" w:type="dxa"/>
          </w:tcPr>
          <w:p w14:paraId="52DA879E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BE51E5">
              <w:rPr>
                <w:rFonts w:ascii="Comic Sans MS" w:eastAsia="Comic Sans MS" w:hAnsi="Comic Sans MS" w:cs="Comic Sans MS"/>
                <w:b/>
                <w:color w:val="000000"/>
              </w:rPr>
              <w:t>Recall and retrieval</w:t>
            </w:r>
          </w:p>
        </w:tc>
        <w:tc>
          <w:tcPr>
            <w:tcW w:w="3543" w:type="dxa"/>
          </w:tcPr>
          <w:p w14:paraId="2491AAD1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253" w:type="dxa"/>
          </w:tcPr>
          <w:p w14:paraId="0352D56B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What are settlements?</w:t>
            </w:r>
          </w:p>
          <w:p w14:paraId="1BD213E9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6552814D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Can you give some examples of where they can be found?</w:t>
            </w:r>
          </w:p>
        </w:tc>
        <w:tc>
          <w:tcPr>
            <w:tcW w:w="4497" w:type="dxa"/>
          </w:tcPr>
          <w:p w14:paraId="4A1BBC70" w14:textId="0E81C766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 w:rsidRPr="00BE51E5">
              <w:rPr>
                <w:rFonts w:ascii="Comic Sans MS" w:eastAsia="Comic Sans MS" w:hAnsi="Comic Sans MS" w:cs="Comic Sans MS"/>
              </w:rPr>
              <w:t>Do settlements have patterns?</w:t>
            </w:r>
          </w:p>
        </w:tc>
      </w:tr>
      <w:tr w:rsidR="00BE51E5" w:rsidRPr="00BE51E5" w14:paraId="11309DB0" w14:textId="77777777" w:rsidTr="00BE51E5">
        <w:trPr>
          <w:trHeight w:val="1741"/>
        </w:trPr>
        <w:tc>
          <w:tcPr>
            <w:tcW w:w="1555" w:type="dxa"/>
          </w:tcPr>
          <w:p w14:paraId="47A62CAC" w14:textId="77777777" w:rsidR="00BE51E5" w:rsidRPr="00BE51E5" w:rsidRDefault="00BE51E5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t>Sequence of knowledge throughout the lesson</w:t>
            </w:r>
          </w:p>
        </w:tc>
        <w:tc>
          <w:tcPr>
            <w:tcW w:w="3543" w:type="dxa"/>
          </w:tcPr>
          <w:p w14:paraId="4D0CA64A" w14:textId="77777777" w:rsidR="00BE51E5" w:rsidRPr="00BE51E5" w:rsidRDefault="00BE51E5">
            <w:pPr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t>Key knowledge</w:t>
            </w:r>
          </w:p>
          <w:p w14:paraId="79543C9F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2FA69480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Discuss what is a settlement and what are settlement patterns.</w:t>
            </w:r>
          </w:p>
          <w:p w14:paraId="249BCC57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 xml:space="preserve">Discuss UK cities at night and locate them on  a satellite night  map. </w:t>
            </w:r>
          </w:p>
          <w:p w14:paraId="07FAF748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lastRenderedPageBreak/>
              <w:t>Discuss what patterns you can identify and whether physical features shape where a city is located.</w:t>
            </w:r>
          </w:p>
          <w:p w14:paraId="41ED382F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1314D" w14:textId="77777777" w:rsidR="00BE51E5" w:rsidRPr="00BE51E5" w:rsidRDefault="00BE51E5">
            <w:pPr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111D22BA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25CA058D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Discuss natural resources located at a settlement.</w:t>
            </w:r>
          </w:p>
          <w:p w14:paraId="5243ACBE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Discuss industry and mines particularly MerthyrTydfil, a coal mine in Wales, that didn’t close till 2022.</w:t>
            </w:r>
          </w:p>
          <w:p w14:paraId="0946C98C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Discuss trade and commerce</w:t>
            </w:r>
          </w:p>
          <w:p w14:paraId="7BAEAF23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lastRenderedPageBreak/>
              <w:t>Discuss what happens to a settlement when resources decline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67160" w14:textId="77777777" w:rsidR="00BE51E5" w:rsidRPr="00BE51E5" w:rsidRDefault="00BE51E5">
            <w:pPr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lastRenderedPageBreak/>
              <w:t>Key knowledge</w:t>
            </w:r>
          </w:p>
          <w:p w14:paraId="35184119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</w:p>
          <w:p w14:paraId="7E863205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Discuss migration in the UK.</w:t>
            </w:r>
          </w:p>
          <w:p w14:paraId="7D39F721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Discuss the Windrush and the Caribbean people as migrants.</w:t>
            </w:r>
          </w:p>
          <w:p w14:paraId="33CA9D02" w14:textId="77777777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Discuss why some immigrants are encouraged to come and live and work in the UK.</w:t>
            </w:r>
          </w:p>
          <w:p w14:paraId="78C74F0D" w14:textId="7EF61E7A" w:rsidR="00BE51E5" w:rsidRPr="00BE51E5" w:rsidRDefault="00BE51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omic Sans MS" w:eastAsia="Comic Sans MS" w:hAnsi="Comic Sans MS" w:cs="Comic Sans MS"/>
                <w:color w:val="000000"/>
              </w:rPr>
            </w:pPr>
            <w:r w:rsidRPr="00BE51E5">
              <w:rPr>
                <w:rFonts w:ascii="Comic Sans MS" w:eastAsia="Comic Sans MS" w:hAnsi="Comic Sans MS" w:cs="Comic Sans MS"/>
              </w:rPr>
              <w:lastRenderedPageBreak/>
              <w:t>Discuss forced migration.</w:t>
            </w:r>
          </w:p>
        </w:tc>
      </w:tr>
      <w:tr w:rsidR="00BE51E5" w:rsidRPr="00BE51E5" w14:paraId="0545AB79" w14:textId="77777777" w:rsidTr="00BE51E5">
        <w:trPr>
          <w:trHeight w:val="1741"/>
        </w:trPr>
        <w:tc>
          <w:tcPr>
            <w:tcW w:w="1555" w:type="dxa"/>
          </w:tcPr>
          <w:p w14:paraId="111E1513" w14:textId="77777777" w:rsidR="00BE51E5" w:rsidRPr="00BE51E5" w:rsidRDefault="00BE51E5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lastRenderedPageBreak/>
              <w:t>Scaffolding</w:t>
            </w:r>
          </w:p>
        </w:tc>
        <w:tc>
          <w:tcPr>
            <w:tcW w:w="3543" w:type="dxa"/>
          </w:tcPr>
          <w:p w14:paraId="4A1B2CDA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word mat</w:t>
            </w:r>
          </w:p>
          <w:p w14:paraId="0F9494D2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521DE5CC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sentence starters</w:t>
            </w:r>
          </w:p>
          <w:p w14:paraId="6005B513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56007E4E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4253" w:type="dxa"/>
          </w:tcPr>
          <w:p w14:paraId="6BFA5F7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word mat</w:t>
            </w:r>
          </w:p>
          <w:p w14:paraId="7F2D05A2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7D3E1B0C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sentence starters</w:t>
            </w:r>
          </w:p>
          <w:p w14:paraId="52A09DA9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76CD316F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  <w:tc>
          <w:tcPr>
            <w:tcW w:w="4497" w:type="dxa"/>
          </w:tcPr>
          <w:p w14:paraId="752656A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word mat</w:t>
            </w:r>
          </w:p>
          <w:p w14:paraId="5AD6DD0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7FE9E400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sentence starters</w:t>
            </w:r>
          </w:p>
          <w:p w14:paraId="4ADCD660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48A88D68" w14:textId="1518FCD1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pre written sentences with selection of words to be chosen from to complete sentence</w:t>
            </w:r>
          </w:p>
        </w:tc>
      </w:tr>
      <w:tr w:rsidR="00BE51E5" w:rsidRPr="00BE51E5" w14:paraId="31906B31" w14:textId="77777777" w:rsidTr="00BE51E5">
        <w:trPr>
          <w:trHeight w:val="1741"/>
        </w:trPr>
        <w:tc>
          <w:tcPr>
            <w:tcW w:w="1555" w:type="dxa"/>
          </w:tcPr>
          <w:p w14:paraId="5CCFE885" w14:textId="77777777" w:rsidR="00BE51E5" w:rsidRPr="00BE51E5" w:rsidRDefault="00BE51E5">
            <w:pPr>
              <w:jc w:val="center"/>
              <w:rPr>
                <w:rFonts w:ascii="Comic Sans MS" w:eastAsia="Comic Sans MS" w:hAnsi="Comic Sans MS" w:cs="Comic Sans MS"/>
                <w:b/>
                <w:color w:val="000000"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t>Challenge</w:t>
            </w:r>
          </w:p>
        </w:tc>
        <w:tc>
          <w:tcPr>
            <w:tcW w:w="3543" w:type="dxa"/>
          </w:tcPr>
          <w:p w14:paraId="2F180C8F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48A6A669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3C4AE987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20EDC2A7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5C5135A4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253" w:type="dxa"/>
          </w:tcPr>
          <w:p w14:paraId="3283BE87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033114BE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0CF56C62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3E4B974A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74F7B861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Giving examples.</w:t>
            </w:r>
          </w:p>
        </w:tc>
        <w:tc>
          <w:tcPr>
            <w:tcW w:w="4497" w:type="dxa"/>
          </w:tcPr>
          <w:p w14:paraId="3135D89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Challenge question from the selection that requires an explanation.</w:t>
            </w:r>
          </w:p>
          <w:p w14:paraId="79C2888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36FC3F97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Giving reasons for their answer.</w:t>
            </w:r>
          </w:p>
          <w:p w14:paraId="062065A4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  <w:p w14:paraId="20D8A075" w14:textId="23E7F9A1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Giving examples.</w:t>
            </w:r>
          </w:p>
        </w:tc>
      </w:tr>
      <w:tr w:rsidR="00BE51E5" w:rsidRPr="00BE51E5" w14:paraId="1A24A14F" w14:textId="77777777" w:rsidTr="00BE51E5">
        <w:trPr>
          <w:trHeight w:val="841"/>
        </w:trPr>
        <w:tc>
          <w:tcPr>
            <w:tcW w:w="1555" w:type="dxa"/>
          </w:tcPr>
          <w:p w14:paraId="0C6D039B" w14:textId="77777777" w:rsidR="00BE51E5" w:rsidRPr="00BE51E5" w:rsidRDefault="00BE51E5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4D300BC1" w14:textId="77777777" w:rsidR="00BE51E5" w:rsidRPr="00BE51E5" w:rsidRDefault="00BE51E5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t>Tier 2</w:t>
            </w:r>
          </w:p>
          <w:p w14:paraId="473FB8AA" w14:textId="77777777" w:rsidR="00BE51E5" w:rsidRPr="00BE51E5" w:rsidRDefault="00BE51E5">
            <w:pPr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543" w:type="dxa"/>
          </w:tcPr>
          <w:p w14:paraId="729C2B8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location</w:t>
            </w:r>
          </w:p>
          <w:p w14:paraId="6C3E7E61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resource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35330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distribute</w:t>
            </w:r>
          </w:p>
          <w:p w14:paraId="2D1B2D5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employ</w:t>
            </w:r>
          </w:p>
          <w:p w14:paraId="06A6E801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production</w:t>
            </w:r>
          </w:p>
          <w:p w14:paraId="4C1F24D6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consumption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E16FD" w14:textId="4ECD07F0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employ</w:t>
            </w:r>
          </w:p>
        </w:tc>
      </w:tr>
      <w:tr w:rsidR="00BE51E5" w:rsidRPr="00BE51E5" w14:paraId="7EA0D571" w14:textId="77777777" w:rsidTr="00BE51E5">
        <w:trPr>
          <w:trHeight w:val="841"/>
        </w:trPr>
        <w:tc>
          <w:tcPr>
            <w:tcW w:w="1555" w:type="dxa"/>
          </w:tcPr>
          <w:p w14:paraId="0A4D0C6C" w14:textId="77777777" w:rsidR="00BE51E5" w:rsidRPr="00BE51E5" w:rsidRDefault="00BE51E5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t>Key Vocabulary</w:t>
            </w:r>
          </w:p>
          <w:p w14:paraId="48E251F7" w14:textId="77777777" w:rsidR="00BE51E5" w:rsidRPr="00BE51E5" w:rsidRDefault="00BE51E5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  <w:r w:rsidRPr="00BE51E5">
              <w:rPr>
                <w:rFonts w:ascii="Comic Sans MS" w:eastAsia="Comic Sans MS" w:hAnsi="Comic Sans MS" w:cs="Comic Sans MS"/>
                <w:b/>
              </w:rPr>
              <w:t>Tier 3</w:t>
            </w:r>
          </w:p>
          <w:p w14:paraId="2D6F5C8E" w14:textId="77777777" w:rsidR="00BE51E5" w:rsidRPr="00BE51E5" w:rsidRDefault="00BE51E5">
            <w:pPr>
              <w:jc w:val="center"/>
              <w:rPr>
                <w:rFonts w:ascii="Comic Sans MS" w:eastAsia="Comic Sans MS" w:hAnsi="Comic Sans MS" w:cs="Comic Sans MS"/>
                <w:b/>
              </w:rPr>
            </w:pPr>
          </w:p>
        </w:tc>
        <w:tc>
          <w:tcPr>
            <w:tcW w:w="3543" w:type="dxa"/>
          </w:tcPr>
          <w:p w14:paraId="243E75AD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5294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trade</w:t>
            </w:r>
          </w:p>
          <w:p w14:paraId="117CF11E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economy</w:t>
            </w:r>
          </w:p>
          <w:p w14:paraId="013AD675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navigate</w:t>
            </w:r>
          </w:p>
          <w:p w14:paraId="4941EFB7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lowlands</w:t>
            </w:r>
          </w:p>
          <w:p w14:paraId="01961594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C9C03" w14:textId="77777777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lastRenderedPageBreak/>
              <w:t>migrate</w:t>
            </w:r>
          </w:p>
          <w:p w14:paraId="4028F737" w14:textId="7249C886" w:rsidR="00BE51E5" w:rsidRPr="00BE51E5" w:rsidRDefault="00BE51E5">
            <w:pPr>
              <w:rPr>
                <w:rFonts w:ascii="Comic Sans MS" w:eastAsia="Comic Sans MS" w:hAnsi="Comic Sans MS" w:cs="Comic Sans MS"/>
              </w:rPr>
            </w:pPr>
            <w:r w:rsidRPr="00BE51E5">
              <w:rPr>
                <w:rFonts w:ascii="Comic Sans MS" w:eastAsia="Comic Sans MS" w:hAnsi="Comic Sans MS" w:cs="Comic Sans MS"/>
              </w:rPr>
              <w:t>refugee</w:t>
            </w:r>
          </w:p>
        </w:tc>
      </w:tr>
    </w:tbl>
    <w:p w14:paraId="7B29466F" w14:textId="77777777" w:rsidR="00653D9B" w:rsidRPr="00BE51E5" w:rsidRDefault="00653D9B">
      <w:pPr>
        <w:jc w:val="center"/>
        <w:rPr>
          <w:rFonts w:ascii="Comic Sans MS" w:eastAsia="Comic Sans MS" w:hAnsi="Comic Sans MS" w:cs="Comic Sans MS"/>
          <w:b/>
        </w:rPr>
      </w:pPr>
    </w:p>
    <w:sectPr w:rsidR="00653D9B" w:rsidRPr="00BE51E5">
      <w:pgSz w:w="16838" w:h="11906" w:orient="landscape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D35949C-0B7E-46E8-B4A7-30A3BD332CA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E2E6CA4-506C-40EF-8E60-E4EEF0A14E29}"/>
    <w:embedBold r:id="rId3" w:fontKey="{1B919B75-F6A7-43D7-80CF-588BBAD641D9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7B541771-0DF9-487C-A624-5A2C54E60419}"/>
    <w:embedBold r:id="rId5" w:fontKey="{928D8862-E614-4647-AFA5-F3B36FB702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1B98344-C8C1-442D-9E98-3863EF125246}"/>
    <w:embedItalic r:id="rId7" w:fontKey="{C9E8AA05-B5C3-4F8C-A9D6-CFCB417485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39249608-B594-4D62-8FD9-B3663774B8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FD5CE0"/>
    <w:multiLevelType w:val="multilevel"/>
    <w:tmpl w:val="A64652B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4050E63"/>
    <w:multiLevelType w:val="multilevel"/>
    <w:tmpl w:val="1A30F4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08C2E6B"/>
    <w:multiLevelType w:val="multilevel"/>
    <w:tmpl w:val="0D82B4EE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222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58923580">
    <w:abstractNumId w:val="0"/>
  </w:num>
  <w:num w:numId="2" w16cid:durableId="548345934">
    <w:abstractNumId w:val="2"/>
  </w:num>
  <w:num w:numId="3" w16cid:durableId="1244712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D9B"/>
    <w:rsid w:val="005A33FA"/>
    <w:rsid w:val="00653D9B"/>
    <w:rsid w:val="00BE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40F31"/>
  <w15:docId w15:val="{BB46E324-C021-454B-83F2-AE1C86B9B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e-DE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BD19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C188B"/>
    <w:pPr>
      <w:ind w:left="720"/>
      <w:contextualSpacing/>
    </w:pPr>
  </w:style>
  <w:style w:type="paragraph" w:styleId="NoSpacing">
    <w:name w:val="No Spacing"/>
    <w:uiPriority w:val="1"/>
    <w:qFormat/>
    <w:rsid w:val="00C75C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normaltextrun">
    <w:name w:val="normaltextrun"/>
    <w:basedOn w:val="DefaultParagraphFont"/>
    <w:rsid w:val="000F63F0"/>
  </w:style>
  <w:style w:type="character" w:customStyle="1" w:styleId="eop">
    <w:name w:val="eop"/>
    <w:basedOn w:val="DefaultParagraphFont"/>
    <w:rsid w:val="000F63F0"/>
  </w:style>
  <w:style w:type="paragraph" w:customStyle="1" w:styleId="paragraph">
    <w:name w:val="paragraph"/>
    <w:basedOn w:val="Normal"/>
    <w:rsid w:val="000F6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C5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0D5C73"/>
    <w:pPr>
      <w:widowControl w:val="0"/>
      <w:autoSpaceDE w:val="0"/>
      <w:autoSpaceDN w:val="0"/>
      <w:spacing w:after="0" w:line="240" w:lineRule="auto"/>
      <w:ind w:left="471"/>
    </w:pPr>
    <w:rPr>
      <w:rFonts w:ascii="Comic Sans MS" w:eastAsia="Comic Sans MS" w:hAnsi="Comic Sans MS" w:cs="Comic Sans MS"/>
      <w:lang w:val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CrU3+XuhG2K1Rz4/YJBfC8B63A==">CgMxLjA4AHIhMVhpTlVaa2FWYnRTRy1BT0tmZHdJOHJrbHhwZ0x0aXpv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Tibble</dc:creator>
  <cp:lastModifiedBy>Pauline Chawner</cp:lastModifiedBy>
  <cp:revision>2</cp:revision>
  <dcterms:created xsi:type="dcterms:W3CDTF">2024-07-17T08:50:00Z</dcterms:created>
  <dcterms:modified xsi:type="dcterms:W3CDTF">2025-03-10T16:22:00Z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0x010100165082385E536C4BBAD8E53215F6C958</vt:lpwstr>
  </property>
</Properties>
</file>