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Ind w:w="-9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2310"/>
        <w:gridCol w:w="2325"/>
        <w:gridCol w:w="2535"/>
        <w:gridCol w:w="2310"/>
        <w:gridCol w:w="2295"/>
        <w:gridCol w:w="2175"/>
        <w:tblGridChange w:id="0">
          <w:tblGrid>
            <w:gridCol w:w="1065"/>
            <w:gridCol w:w="2310"/>
            <w:gridCol w:w="2325"/>
            <w:gridCol w:w="2535"/>
            <w:gridCol w:w="2310"/>
            <w:gridCol w:w="2295"/>
            <w:gridCol w:w="2175"/>
          </w:tblGrid>
        </w:tblGridChange>
      </w:tblGrid>
      <w:tr>
        <w:trPr>
          <w:cantSplit w:val="0"/>
          <w:trHeight w:val="714.0747070312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-90" w:right="-165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-90" w:right="-165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24/02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-10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-10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24/03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31/03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Events / 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26 /2 &amp; 27/2 parents evening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P.E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RSHE: Worry Monster (2 sessions)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Topic 1 Beans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World Book Day  Thurs 6th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Weds 5th - Mass in church 10.15am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Weds 5th March: Becky Forest School Training 1-3.30pm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P.E 1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RSHE: PANTS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Topic 2 Bean plant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Arrival of chicks this week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Topic 3: Chicks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P.E 2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RSHE: Growing up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Trip to Lincolnshire Wildlife Park 19/3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Topic 4 Practise &amp; Deliver Chick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PE (trip)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RSHE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Friday 28th March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Mothers Day Coffee afternoon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Mothers Day 30/3/25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P.E (Hall not available.)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RSHE Mother’s Day Cards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Topic 5 &amp; 6 Sunflowers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Signs of spring hunt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  <w:rtl w:val="0"/>
              </w:rPr>
              <w:t xml:space="preserve">Easter Activities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Friday 4th: Easter Presentation 9.30am and 2pm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P.E 3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RSHE - Easter story and cards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Topic 7 Signs of spring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Outside Tuff Tray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Maths: Odds and Evens socks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Exploring: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Descriptive vocabulary, counting, matching, odd one out? Odds and Evens, grouping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f9cb9c" w:val="clear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Maths: Combining groups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Using fold over cards and tens frames to make ten frame representations of pictures.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Water tray: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</w:rPr>
              <w:drawing>
                <wp:inline distB="114300" distT="114300" distL="114300" distR="114300">
                  <wp:extent cx="1343025" cy="825500"/>
                  <wp:effectExtent b="0" l="0" r="0" t="0"/>
                  <wp:docPr id="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fe599" w:val="clear"/>
                <w:rtl w:val="0"/>
              </w:rPr>
              <w:t xml:space="preserve">Nursery Rhymes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/ Songs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fe599" w:val="clear"/>
                <w:rtl w:val="0"/>
              </w:rPr>
              <w:t xml:space="preserve">It’s Raining, It’s Pouring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fe599" w:val="clear"/>
                <w:rtl w:val="0"/>
              </w:rPr>
              <w:t xml:space="preserve">Rain Rain Go Away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fe599" w:val="clear"/>
                <w:rtl w:val="0"/>
              </w:rPr>
              <w:t xml:space="preserve">Ring A Ring O’Roses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I’m a little chick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fe599" w:val="clear"/>
                <w:rtl w:val="0"/>
              </w:rPr>
              <w:t xml:space="preserve">Mary Mary Quite Contrary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Parts of a flower song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 plant needs to grow song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fe599" w:val="clear"/>
                <w:rtl w:val="0"/>
              </w:rPr>
              <w:t xml:space="preserve">Mulberry Bush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 plant needs to grow song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Little Dinosaurs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Little Ducks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potato, 2 potato, 3 potato, 4…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fe599" w:val="clear"/>
                <w:rtl w:val="0"/>
              </w:rPr>
              <w:t xml:space="preserve">Incy Wincy Spider</w:t>
            </w:r>
          </w:p>
        </w:tc>
      </w:tr>
      <w:tr>
        <w:trPr>
          <w:cantSplit w:val="0"/>
          <w:trHeight w:val="634.45312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UTW Sticky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know what a bean plant is and how to plant 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that my bean will grow into a plant which will grow a flower and then a pod.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that a life-cycle of a hen begins from an egg, grows into a chick and then a chicken.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a plant needs light, air, soil, space and water to grow.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that the season is changing to Spring. I know that some trees blossom in Spring.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what a daffodil and tulip looks like.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UTW Learning Intentions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Let’s grow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Session 1: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know what a bean plant is and how to plant one.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know how to describe how the bean looks.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Session 2: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what equipment I need to grow a bean plant.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my bean plant will change as it grows.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3: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my bean plant will change as it grows.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create and label a diagram of a bean plant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4: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the lifecycle of a chicken.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some basic facts about chicks and chickens.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can perform in a class assembly explaining our observations about our chicks.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5: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what a sunflower looks like.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plant a sunflower seed.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I know how to mix colours to paint a sunflower.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Session 6: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know what my sunflower needs to grow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Session 7: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know some spring changes.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 know some spring flowers.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Book links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Jack and The Bean Stalk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My Bean Diary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Jasper’s Beanstalk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Cocka moo moo!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Little Sunflower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Spring Board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When Spring 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Development Matters Links- UtW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Three and four year olds will be learning to: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Expressive Arts and Design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*Creative Area*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Worry monster materials left out for child initiated designs.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a giants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Toilet roll beanstalks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spring flowers (cut outs and lolly pop sticks.)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Free painting spring 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Flower stencils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Expressive Arts and Design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*Adult-led creative activity*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Worry Monster.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Paint a Giant (TFW)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Painting daffodils (mother’s day card.)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Painting sunflowers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Flower pressing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Easter cards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Development Matters Links-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Expressive Arts and Design- creative table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  <w:rtl w:val="0"/>
              </w:rPr>
              <w:t xml:space="preserve">Expressive arts &amp; design: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Three and four year old will be learning to: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Explore different materials freely, to develop their ideas about how to use them and what to make. 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Develop their own ideas and then decide which materials to use to express them. 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Join different materials and explore different textures.</w:t>
            </w:r>
          </w:p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Explore, use and refine a variety of artistic effects to express their ideas and feelings. 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Return to and build on their previous learning, refining ideas and developing their ability to represent them. 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Create collaboratively, sharing ideas, resources and skills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Sing in a group or on their own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Develop story-lines in pretend play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Jigsaws /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Jack and the Beanstalk race to 8 game.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Letter cubes - to make cvc and cvcc words for Jack and the Beanstalk.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Worm race game - who can make the longest worm?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Letter cubes - to make cvc and cvcc words for Jack and the Beanstalk.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Beanstalk game - who can make the biggest beanstalk?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Letter cubes - to make cvc and cvcc words for Jack and the Beanstalk.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Duplo flowers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Jack and the Beanstalk colourful semantics (Jack, the Giant &amp; Jack’s mum.)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Spring phonics puzzles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Spring phonics puzzles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Role play &amp; Small World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Home Corner will remain constant this term - seasonal enhancements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Chinese New Year / Easter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72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‘Jack and the Beanstalk’ Role Play &amp; Small world.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Development Matters Links-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Small world/ topic table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64d79"/>
                <w:sz w:val="20"/>
                <w:szCs w:val="20"/>
                <w:rtl w:val="0"/>
              </w:rPr>
              <w:t xml:space="preserve">Communication and Language: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Three and four year olds will be learning to: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Use a wider range of vocabulary.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Understand a question or instruction that has two parts, such as: “Get your coat and wait at the door”.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Understand ‘why’ questions, like: “Why do you think the caterpillar got so fat?”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Use new vocabulary through the day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Articulate their ideas and thoughts in well-formed sentences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rtl w:val="0"/>
              </w:rPr>
              <w:t xml:space="preserve">Connect one idea or action to another using a range of connectives.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  <w:rtl w:val="0"/>
              </w:rPr>
              <w:t xml:space="preserve">Expressive arts &amp; design: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Three and four year olds will be learning to: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Take part in simple pretend play, using an object to represent something else even though they are not similar.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Begin to develop complex stories using small world equipment like animal sets, dolls and dolls houses etc. 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Make imaginative and complex ‘small worlds’ with blocks and construction kits, such as a city with different buildings and a park.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Explore, use and refine a variety of artistic effects to express their ideas and feelings.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Develop storylines in their pretend play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fb20f"/>
                <w:sz w:val="20"/>
                <w:szCs w:val="20"/>
                <w:rtl w:val="0"/>
              </w:rPr>
              <w:t xml:space="preserve">Understanding the world: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Three and four year olds will be learning tol: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Use all their senses in hands-on exploration of natural materials.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Explore collections of materials with similar and/or different properties.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Talk about what they see, using a wide vocabulary.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Explore the natural world around them.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fb20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b20f"/>
                <w:sz w:val="20"/>
                <w:szCs w:val="20"/>
                <w:rtl w:val="0"/>
              </w:rPr>
              <w:t xml:space="preserve">Compare and contrast characters from stories.</w:t>
            </w:r>
          </w:p>
        </w:tc>
      </w:tr>
      <w:tr>
        <w:trPr>
          <w:cantSplit w:val="0"/>
          <w:trHeight w:val="1415.7031249999998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(enhanced provision)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Jack and the Beanstalk race to 8 game.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Butterfly doubles numicon in tuff tray.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Butterfly doubles finger painting &amp; pom pom fine motor.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Tuff tray: 10 frame cards - combining 2 groups.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Making a beanstalk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Tuff tray: Magic bean game (building the biggest beanstalk)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Drawing round each other (height comparison.)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Challenge 1 minute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Circle game - 9 and you’re out &amp; 10 and you’re out!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Interlocking cube challenge 0-9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Book voting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Handful of cubes - estimate amount and then check on 10 frame.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Circle game - 9 and you’re out &amp; 10 and you’re out!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Interlocking cube challenge 0-9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more and 1 less tuff tray game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Numeral / representation bingo.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more - panda online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Objective Led WR Maths-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Intentions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am beginning to know that a pair is two. I am beginning to know how to find and make pairs.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am beginning to know the concept of doubling and that this means ‘twice as many’.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build on my knowledge of finding a double by physically making them using manipulatives and mark-making. 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combine two groups to find how many there are altogether. </w:t>
            </w:r>
          </w:p>
          <w:p w:rsidR="00000000" w:rsidDel="00000000" w:rsidP="00000000" w:rsidRDefault="00000000" w:rsidRPr="00000000" w14:paraId="0000016A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Calibri" w:cs="Calibri" w:eastAsia="Calibri" w:hAnsi="Calibri"/>
                <w:color w:val="0f0f0f"/>
                <w:sz w:val="20"/>
                <w:szCs w:val="20"/>
              </w:rPr>
            </w:pPr>
            <w:bookmarkStart w:colFirst="0" w:colLast="0" w:name="_heading=h.jdnpgnoickmp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combine two groups to find how many there are altogether. 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explore objects and begin to use the language of length to describe them. 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build on explorations of length to now make comparisons. I know how to use non-standard objects, such as blocks or cubes, to measure items.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am beginning to know that height is a type of length. I know how to explore the language of both ‘short’ objects and ‘tall’ objects through experiences.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use the language ‘tallest’, ‘shortest’, ‘taller’ and ‘shorter’ to make comparisons.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build on my knowledge of simple time differences, such as night and day by talking about time in more detail.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use simple strategies to discuss time and then progress to ordering and sequencing simple events.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build on my knowledge of simple time differences, such as night and day by talking about time in more detail.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(Did not complete last week.)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use simple strategies to discuss time and then progress to ordering and sequencing simple events.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(Did not complete last week.)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I know how to explore different representations of 9 and 10.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continue to make comparisons with the numbers and amounts to 10.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explore representations of 9 and 10 and represent them in different ways.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am beginning to develop my conceptual subitising skills and start to recognise the groups in numbers to 10.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build on my skills of finding ‘1 more’ with numbers to 8 by now recognising this pattern with the numbers to 10.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know how to build on my skills of finding ‘1 more’ with numbers to 10 to finding ‘1 less’ with numbers to 10.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DM/WRM links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Documented within White Rose Scheme EYFS.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3763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.5624999999998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Maths-Linked Storytime Books.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dl290egzn0jy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Simon Sock by Sue Hendra and Paul Linnet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Double Dave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Two of Everything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Don’t forget the bacon By Pat Hutchin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Animals on board - Stuart J Murphy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Superworm - Julia Donaldson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only draw worms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Tall - Jezz Alborough </w:t>
            </w:r>
          </w:p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Giraffe who got in a knot</w:t>
            </w:r>
          </w:p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Minutes Peace!</w:t>
            </w:r>
          </w:p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Jill Murphy</w:t>
            </w:r>
          </w:p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a minute </w:t>
            </w:r>
          </w:p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Mr Wolf’s week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 naughty kittens</w:t>
            </w:r>
          </w:p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Cockatoos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Counting to 10 - a number counting story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little rubber ducks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RWI Phonics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group 1, children are learning to: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Set 1 Sounds, especially special friends (reading only)</w:t>
            </w:r>
          </w:p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4/5 sound words: Word Time 1.6 and 1.7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Word Time 1.1 to 1.5 using Fred in Head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3/4 sound nonsense words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 using Fred Fingers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group 2, children are learning to: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set 1 Special Friends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words with Special Friends: Word Time 1.5 and 1.6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Word Times 1.1 to 1.4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3-sound nonsense words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 using Fred Fingers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group 3, children are learning to: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25 Set 1 sounds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Blend orally</w:t>
            </w:r>
          </w:p>
          <w:p w:rsidR="00000000" w:rsidDel="00000000" w:rsidP="00000000" w:rsidRDefault="00000000" w:rsidRPr="00000000" w14:paraId="000001C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 to blend: Word Time 1.1 to 1.4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 using Fred Fingers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Objective Led Literacy-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Talk for Writing Learning Intentions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know how to use investigative questions using what, where, who, why, when.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know how to use actions and a story map to tell the story. 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know how to use adjectives to describe a character.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know how to act out the story, using props and actions.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know how to make changes to a well-known story.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know how to make changes to a well-known story.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begin to know how to ‘box up’ a story.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begin to know how to write the beginning and middle of a story. 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begin to know how to write the beginning and middle of a story.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Adult led literacy outcome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a ‘Wanted’ poster for the giant as a whole class. Think about how we can describe him and write a couple of words underneath.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individual ‘Wanted’ posters for the giant. Think about how we can describe him and write a couple of words underneath.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own story maps based on the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innovated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class story map. Give each child a template with the road on and space to draw each part of the story map.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Continue with story maps from last week, if unfinished.</w:t>
            </w:r>
          </w:p>
          <w:p w:rsidR="00000000" w:rsidDel="00000000" w:rsidP="00000000" w:rsidRDefault="00000000" w:rsidRPr="00000000" w14:paraId="000001E9">
            <w:pPr>
              <w:widowControl w:val="0"/>
              <w:spacing w:after="0" w:before="0" w:line="240" w:lineRule="auto"/>
              <w:ind w:left="0" w:right="-15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Boxing up activity in</w:t>
            </w:r>
          </w:p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right="-15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groups of 4 or 5. Shared drawing/ writing in group.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up the story following the story map completed last week. Have 4 sections; 1 for beginning, 2 for middle and 1 for the end. Children to draw what happens in each section and write a sentence to match. LA children say what happens and write words/phrases.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DM links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Three- and four-year-olds will be learning to:</w:t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73763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Develop their phonological awareness, so that they can: spot and suggest rhymes - count or clap syllables in a word - recognise words with the same initial sound, such as money and mother</w:t>
            </w:r>
          </w:p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73763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Engage in extended conversations about stories, learning new vocabulary.</w:t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73763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Use some of their print and letter knowledge in their early writing. For example: writing a pretend shopping list that starts at the top of the page; writing ‘m’ for mummy. Write some or all of their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F2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73763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Blend sounds into words, so that they can read short words made up of known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letter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- sound correspondences.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17"/>
              </w:numPr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Read some letter groups that each represent one sound and say sounds for them.</w:t>
            </w:r>
          </w:p>
          <w:p w:rsidR="00000000" w:rsidDel="00000000" w:rsidP="00000000" w:rsidRDefault="00000000" w:rsidRPr="00000000" w14:paraId="000001F6">
            <w:pPr>
              <w:widowControl w:val="0"/>
              <w:numPr>
                <w:ilvl w:val="0"/>
                <w:numId w:val="17"/>
              </w:numPr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Read a few common exception words matched to the school’s phonic programme.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17"/>
              </w:numPr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Read simple phrases and sentences made up of words with known letter–sound correspondences and, where necessary, a few exception words.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17"/>
              </w:numPr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Re-read these books to build up their confidence in word reading, their fluency and their understanding and enjoyment.</w:t>
            </w:r>
          </w:p>
          <w:p w:rsidR="00000000" w:rsidDel="00000000" w:rsidP="00000000" w:rsidRDefault="00000000" w:rsidRPr="00000000" w14:paraId="000001F9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73763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Form lower-case and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 capital letters correctly.</w:t>
            </w:r>
          </w:p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73763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Read simple phrases and sentences made up of words with known 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letter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–sound correspondences and, where necessary, a few exception words.</w:t>
            </w:r>
          </w:p>
          <w:p w:rsidR="00000000" w:rsidDel="00000000" w:rsidP="00000000" w:rsidRDefault="00000000" w:rsidRPr="00000000" w14:paraId="000001FB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080" w:hanging="360"/>
              <w:rPr>
                <w:rFonts w:ascii="Calibri" w:cs="Calibri" w:eastAsia="Calibri" w:hAnsi="Calibri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rtl w:val="0"/>
              </w:rPr>
              <w:t xml:space="preserve">Spell words by identifying the sounds and then writing the sound with letter/s.</w:t>
            </w:r>
          </w:p>
        </w:tc>
      </w:tr>
      <w:tr>
        <w:trPr>
          <w:cantSplit w:val="0"/>
          <w:trHeight w:val="4667.109374999998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Role-play DM links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64d79"/>
                <w:sz w:val="20"/>
                <w:szCs w:val="20"/>
                <w:highlight w:val="yellow"/>
                <w:rtl w:val="0"/>
              </w:rPr>
              <w:t xml:space="preserve">Communication and Language: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Three- and four-year-olds will be learning to: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Enjoy listening to longer stories and can remember much of what happens.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Pay attention to more than one thing at a time, which can be difficult.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Use a wider range of vocabulary.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Understand ‘why’ questions, like: “Why do you think the caterpillar got so fat?”</w:t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Know many rhymes, be able to talk about familiar books, and be able to tell a long story.</w:t>
            </w:r>
          </w:p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Use longer sentences of four to six words.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Use talk to organise themselves and their play: “Let’s go on a bus... you sit there... I’ll be the driver.”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Learn new vocabulary and use new vocabulary throughout the day.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Articulate their ideas and thoughts in well-formed sentences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Connect one idea or action to another using a range of connectives.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4d79"/>
                <w:sz w:val="20"/>
                <w:szCs w:val="20"/>
                <w:highlight w:val="yellow"/>
                <w:rtl w:val="0"/>
              </w:rPr>
              <w:t xml:space="preserve">Develop social phrases.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73763"/>
                <w:sz w:val="20"/>
                <w:szCs w:val="20"/>
                <w:highlight w:val="yellow"/>
                <w:rtl w:val="0"/>
              </w:rPr>
              <w:t xml:space="preserve">Expressive arts &amp; design: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Three and four year olds will: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Take part in simple pretend play, using an object to represent something else even though they are not similar.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Begin to develop complex stories using small world equipment like animal sets, dolls and dolls houses etc. </w:t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Make imaginative and complex ‘small worlds’ with blocks and construction kits, such as a city with different buildings and a park.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Reception children will be learning to:</w:t>
            </w:r>
          </w:p>
          <w:p w:rsidR="00000000" w:rsidDel="00000000" w:rsidP="00000000" w:rsidRDefault="00000000" w:rsidRPr="00000000" w14:paraId="000002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Explore, use and refine a variety of artistic effects to express their ideas and feelings.</w:t>
            </w:r>
          </w:p>
          <w:p w:rsidR="00000000" w:rsidDel="00000000" w:rsidP="00000000" w:rsidRDefault="00000000" w:rsidRPr="00000000" w14:paraId="0000021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73763"/>
                <w:sz w:val="20"/>
                <w:szCs w:val="20"/>
                <w:highlight w:val="yellow"/>
                <w:rtl w:val="0"/>
              </w:rPr>
              <w:t xml:space="preserve">Develop storylines in their pretend play.</w:t>
            </w:r>
          </w:p>
        </w:tc>
      </w:tr>
    </w:tbl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127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u w:val="single"/>
        <w:rtl w:val="0"/>
      </w:rPr>
      <w:t xml:space="preserve">Term 4: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Topic: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Let’s Grow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ab/>
      <w:t xml:space="preserve">English text: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Jack and The Beanstalk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dE7bAyReeeXZrTxZHAc9lahVQ==">CgMxLjAyDmguamRucGdub2lja21wMg5oLmRsMjkwZWd6bjBqeTgAciExVlhPLXVhbWN4T0VBNWhzSDVqLUhpRUlNai1HQ1BsNEQ=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