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681"/>
        <w:tblW w:w="16181" w:type="dxa"/>
        <w:tblLook w:val="04A0" w:firstRow="1" w:lastRow="0" w:firstColumn="1" w:lastColumn="0" w:noHBand="0" w:noVBand="1"/>
      </w:tblPr>
      <w:tblGrid>
        <w:gridCol w:w="1213"/>
        <w:gridCol w:w="3705"/>
        <w:gridCol w:w="3748"/>
        <w:gridCol w:w="3758"/>
        <w:gridCol w:w="3757"/>
      </w:tblGrid>
      <w:tr w:rsidR="007D1360" w:rsidRPr="00056F6D" w:rsidTr="00A805BE">
        <w:trPr>
          <w:trHeight w:val="376"/>
        </w:trPr>
        <w:tc>
          <w:tcPr>
            <w:tcW w:w="1213" w:type="dxa"/>
            <w:vMerge w:val="restart"/>
          </w:tcPr>
          <w:p w:rsidR="007D1360" w:rsidRDefault="007D1360" w:rsidP="00A805B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Year</w:t>
            </w:r>
            <w:r w:rsidR="00D474CF">
              <w:rPr>
                <w:b/>
                <w:sz w:val="21"/>
                <w:szCs w:val="21"/>
              </w:rPr>
              <w:t xml:space="preserve"> 6</w:t>
            </w:r>
          </w:p>
          <w:p w:rsidR="00D474CF" w:rsidRDefault="00D474CF" w:rsidP="00A805B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LENT TERM</w:t>
            </w:r>
          </w:p>
          <w:p w:rsidR="00D474CF" w:rsidRPr="00056F6D" w:rsidRDefault="00D474CF" w:rsidP="00A805BE">
            <w:pPr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(Approx.13 weeks)</w:t>
            </w:r>
            <w:bookmarkStart w:id="0" w:name="_GoBack"/>
            <w:bookmarkEnd w:id="0"/>
          </w:p>
        </w:tc>
        <w:tc>
          <w:tcPr>
            <w:tcW w:w="3705" w:type="dxa"/>
          </w:tcPr>
          <w:p w:rsidR="007D1360" w:rsidRPr="00FB0901" w:rsidRDefault="007D1360" w:rsidP="00A80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B0901">
              <w:rPr>
                <w:b/>
                <w:sz w:val="20"/>
                <w:szCs w:val="20"/>
              </w:rPr>
              <w:t xml:space="preserve"> weeks</w:t>
            </w:r>
            <w:r>
              <w:rPr>
                <w:b/>
                <w:sz w:val="20"/>
                <w:szCs w:val="20"/>
              </w:rPr>
              <w:t xml:space="preserve"> (2 weeks to complete in this term)</w:t>
            </w:r>
          </w:p>
        </w:tc>
        <w:tc>
          <w:tcPr>
            <w:tcW w:w="3748" w:type="dxa"/>
          </w:tcPr>
          <w:p w:rsidR="007D1360" w:rsidRPr="00056F6D" w:rsidRDefault="007D1360" w:rsidP="00A805B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8" w:type="dxa"/>
          </w:tcPr>
          <w:p w:rsidR="007D1360" w:rsidRPr="00056F6D" w:rsidRDefault="007D1360" w:rsidP="00A805B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7" w:type="dxa"/>
          </w:tcPr>
          <w:p w:rsidR="007D1360" w:rsidRDefault="007D1360" w:rsidP="00A80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4 weeks </w:t>
            </w:r>
            <w:r>
              <w:rPr>
                <w:b/>
                <w:sz w:val="20"/>
                <w:szCs w:val="20"/>
              </w:rPr>
              <w:t>(2 weeks in this term)</w:t>
            </w:r>
          </w:p>
          <w:p w:rsidR="007D1360" w:rsidRPr="00056F6D" w:rsidRDefault="007D1360" w:rsidP="00A805BE">
            <w:pPr>
              <w:jc w:val="center"/>
              <w:rPr>
                <w:b/>
                <w:sz w:val="21"/>
                <w:szCs w:val="21"/>
              </w:rPr>
            </w:pPr>
            <w:r w:rsidRPr="00470802">
              <w:rPr>
                <w:b/>
                <w:sz w:val="16"/>
                <w:szCs w:val="16"/>
              </w:rPr>
              <w:t>BEGIN THIS TOPIC THIS TERM CARRY INTO NEXT TERM.</w:t>
            </w:r>
          </w:p>
        </w:tc>
      </w:tr>
      <w:tr w:rsidR="0080208F" w:rsidRPr="00056F6D" w:rsidTr="00A805BE">
        <w:trPr>
          <w:trHeight w:val="377"/>
        </w:trPr>
        <w:tc>
          <w:tcPr>
            <w:tcW w:w="1213" w:type="dxa"/>
            <w:vMerge/>
          </w:tcPr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80208F" w:rsidRPr="00056F6D" w:rsidRDefault="0080208F" w:rsidP="0080208F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 xml:space="preserve">FICTION </w:t>
            </w:r>
            <w:r w:rsidRPr="00D866A8">
              <w:rPr>
                <w:rFonts w:cstheme="minorHAnsi"/>
                <w:color w:val="FF0000"/>
                <w:sz w:val="20"/>
                <w:szCs w:val="20"/>
              </w:rPr>
              <w:t>(narrative)</w:t>
            </w:r>
          </w:p>
        </w:tc>
        <w:tc>
          <w:tcPr>
            <w:tcW w:w="3748" w:type="dxa"/>
          </w:tcPr>
          <w:p w:rsidR="0080208F" w:rsidRDefault="0080208F" w:rsidP="0080208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inform)</w:t>
            </w:r>
          </w:p>
        </w:tc>
        <w:tc>
          <w:tcPr>
            <w:tcW w:w="3758" w:type="dxa"/>
          </w:tcPr>
          <w:p w:rsidR="0080208F" w:rsidRPr="00056F6D" w:rsidRDefault="0080208F" w:rsidP="0080208F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FICTION </w:t>
            </w:r>
            <w:r w:rsidRPr="00D866A8">
              <w:rPr>
                <w:rFonts w:cstheme="minorHAnsi"/>
                <w:color w:val="FF0000"/>
                <w:sz w:val="20"/>
                <w:szCs w:val="20"/>
              </w:rPr>
              <w:t>(narrative)</w:t>
            </w:r>
          </w:p>
        </w:tc>
        <w:tc>
          <w:tcPr>
            <w:tcW w:w="3757" w:type="dxa"/>
          </w:tcPr>
          <w:p w:rsidR="0080208F" w:rsidRPr="00056F6D" w:rsidRDefault="0080208F" w:rsidP="0080208F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persuade)</w:t>
            </w:r>
          </w:p>
        </w:tc>
      </w:tr>
      <w:tr w:rsidR="0080208F" w:rsidRPr="00056F6D" w:rsidTr="00A805BE">
        <w:trPr>
          <w:trHeight w:val="312"/>
        </w:trPr>
        <w:tc>
          <w:tcPr>
            <w:tcW w:w="1213" w:type="dxa"/>
          </w:tcPr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 xml:space="preserve">Text </w:t>
            </w:r>
          </w:p>
        </w:tc>
        <w:tc>
          <w:tcPr>
            <w:tcW w:w="3705" w:type="dxa"/>
          </w:tcPr>
          <w:p w:rsidR="0080208F" w:rsidRPr="00056F6D" w:rsidRDefault="0080208F" w:rsidP="0080208F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Skellig</w:t>
            </w:r>
          </w:p>
        </w:tc>
        <w:tc>
          <w:tcPr>
            <w:tcW w:w="3748" w:type="dxa"/>
          </w:tcPr>
          <w:p w:rsidR="0080208F" w:rsidRPr="0080208F" w:rsidRDefault="0080208F" w:rsidP="0080208F">
            <w:pPr>
              <w:spacing w:line="276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80208F">
              <w:rPr>
                <w:rFonts w:eastAsia="Arial" w:cstheme="minorHAnsi"/>
                <w:color w:val="FF0000"/>
                <w:sz w:val="20"/>
                <w:szCs w:val="20"/>
              </w:rPr>
              <w:t>Newspaper report</w:t>
            </w:r>
          </w:p>
          <w:p w:rsidR="0080208F" w:rsidRPr="0080208F" w:rsidRDefault="0080208F" w:rsidP="0080208F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0208F">
              <w:rPr>
                <w:rFonts w:eastAsia="Arial" w:cstheme="minorHAnsi"/>
                <w:color w:val="FF0000"/>
                <w:sz w:val="20"/>
                <w:szCs w:val="20"/>
              </w:rPr>
              <w:t>Link to History</w:t>
            </w:r>
            <w:r>
              <w:rPr>
                <w:rFonts w:eastAsia="Arial" w:cstheme="minorHAnsi"/>
                <w:color w:val="FF0000"/>
                <w:sz w:val="20"/>
                <w:szCs w:val="20"/>
              </w:rPr>
              <w:t>-</w:t>
            </w:r>
            <w:r w:rsidRPr="0080208F">
              <w:rPr>
                <w:rFonts w:eastAsia="Arial" w:cstheme="minorHAnsi"/>
                <w:color w:val="FF0000"/>
                <w:sz w:val="20"/>
                <w:szCs w:val="20"/>
              </w:rPr>
              <w:t>Victorians Great Exhibition</w:t>
            </w:r>
          </w:p>
        </w:tc>
        <w:tc>
          <w:tcPr>
            <w:tcW w:w="3758" w:type="dxa"/>
          </w:tcPr>
          <w:p w:rsidR="0080208F" w:rsidRPr="006779BD" w:rsidRDefault="00740DF4" w:rsidP="0080208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The Wedding Ghost</w:t>
            </w:r>
          </w:p>
        </w:tc>
        <w:tc>
          <w:tcPr>
            <w:tcW w:w="3757" w:type="dxa"/>
          </w:tcPr>
          <w:p w:rsidR="0080208F" w:rsidRDefault="0080208F" w:rsidP="0080208F">
            <w:pPr>
              <w:jc w:val="center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80208F">
              <w:rPr>
                <w:rFonts w:eastAsia="Arial" w:cstheme="minorHAnsi"/>
                <w:color w:val="FF0000"/>
                <w:sz w:val="20"/>
                <w:szCs w:val="20"/>
              </w:rPr>
              <w:t xml:space="preserve">Speech on environmental issues </w:t>
            </w:r>
          </w:p>
          <w:p w:rsidR="0080208F" w:rsidRPr="0080208F" w:rsidRDefault="0080208F" w:rsidP="0080208F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 w:rsidRPr="0080208F">
              <w:rPr>
                <w:rFonts w:eastAsia="Arial" w:cstheme="minorHAnsi"/>
                <w:color w:val="FF0000"/>
                <w:sz w:val="20"/>
                <w:szCs w:val="20"/>
              </w:rPr>
              <w:t xml:space="preserve">Link to </w:t>
            </w:r>
            <w:r>
              <w:rPr>
                <w:rFonts w:eastAsia="Arial" w:cstheme="minorHAnsi"/>
                <w:color w:val="FF0000"/>
                <w:sz w:val="20"/>
                <w:szCs w:val="20"/>
              </w:rPr>
              <w:t>Geography-protecting the environment</w:t>
            </w:r>
          </w:p>
        </w:tc>
      </w:tr>
      <w:tr w:rsidR="0080208F" w:rsidRPr="00056F6D" w:rsidTr="00A805BE">
        <w:trPr>
          <w:trHeight w:val="1488"/>
        </w:trPr>
        <w:tc>
          <w:tcPr>
            <w:tcW w:w="1213" w:type="dxa"/>
          </w:tcPr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Structure</w:t>
            </w:r>
          </w:p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80208F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dilemma, resolution and ending. 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Characters, setting and plot. </w:t>
            </w:r>
          </w:p>
          <w:p w:rsidR="0080208F" w:rsidRPr="004A774F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0208F" w:rsidRPr="004A774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8" w:type="dxa"/>
          </w:tcPr>
          <w:p w:rsidR="0080208F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?</w:t>
            </w:r>
          </w:p>
          <w:p w:rsidR="0080208F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Interesting, punch headline. Sub-headline and by-line. </w:t>
            </w: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Introductory paragraph answering 5W’s.</w:t>
            </w: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Commentary of main events including reported and direct speech from witness accounts. </w:t>
            </w: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0208F" w:rsidRPr="00433500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Conclusion for what might happen next following on from the report. </w:t>
            </w:r>
          </w:p>
        </w:tc>
        <w:tc>
          <w:tcPr>
            <w:tcW w:w="3758" w:type="dxa"/>
          </w:tcPr>
          <w:p w:rsidR="001035FB" w:rsidRDefault="0080208F" w:rsidP="001035FB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we organise this piece of writing?</w:t>
            </w:r>
            <w:r w:rsidR="001035FB"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035FB" w:rsidRDefault="001035FB" w:rsidP="001035FB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dilemma, resolution and ending. </w:t>
            </w:r>
          </w:p>
          <w:p w:rsidR="001035FB" w:rsidRDefault="001035FB" w:rsidP="001035FB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1035FB" w:rsidRDefault="001035FB" w:rsidP="001035FB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Characters, setting and plot. </w:t>
            </w:r>
          </w:p>
          <w:p w:rsidR="0080208F" w:rsidRDefault="0080208F" w:rsidP="0080208F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</w:p>
          <w:p w:rsidR="001035FB" w:rsidRDefault="001035FB" w:rsidP="00740DF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of speech in text: </w:t>
            </w:r>
            <w:r w:rsidR="00740DF4" w:rsidRPr="00740DF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Dialogue between characters </w:t>
            </w:r>
            <w:r w:rsidR="00740DF4" w:rsidRPr="00740DF4">
              <w:rPr>
                <w:rFonts w:cstheme="minorHAnsi"/>
                <w:color w:val="FF0000"/>
                <w:sz w:val="20"/>
                <w:szCs w:val="20"/>
              </w:rPr>
              <w:t>with comma used after the subject and predicate e.g. he said.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1035FB">
              <w:rPr>
                <w:rFonts w:cstheme="minorHAnsi"/>
                <w:color w:val="FF0000"/>
                <w:sz w:val="20"/>
                <w:szCs w:val="20"/>
              </w:rPr>
              <w:t>Reported speech starts with the subject and predicate</w:t>
            </w:r>
            <w:r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  <w:p w:rsidR="001035FB" w:rsidRDefault="001035FB" w:rsidP="00740DF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F55D4" w:rsidRPr="001035FB" w:rsidRDefault="00EF55D4" w:rsidP="00740DF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Build suspense. </w:t>
            </w:r>
          </w:p>
        </w:tc>
        <w:tc>
          <w:tcPr>
            <w:tcW w:w="3757" w:type="dxa"/>
          </w:tcPr>
          <w:p w:rsidR="0080208F" w:rsidRPr="004A774F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80208F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Be clear on topic, purpose and directly address the audience. </w:t>
            </w:r>
            <w:r w:rsidR="00EF55D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Think about tone. </w:t>
            </w:r>
          </w:p>
          <w:p w:rsidR="00DA37CE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DA37CE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Introduce point, main body with evidence to make point and then conclude. </w:t>
            </w:r>
          </w:p>
          <w:p w:rsidR="00DA37CE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DA37CE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Include facts, statistics and opinions. </w:t>
            </w:r>
          </w:p>
          <w:p w:rsidR="00DA37CE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DA37CE" w:rsidRPr="004A774F" w:rsidRDefault="00DA37CE" w:rsidP="00DA37C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Engage audience with emotive language, repetitive language and rhetorical questions.</w:t>
            </w:r>
          </w:p>
        </w:tc>
      </w:tr>
      <w:tr w:rsidR="0080208F" w:rsidRPr="00056F6D" w:rsidTr="00A805BE">
        <w:trPr>
          <w:trHeight w:val="1292"/>
        </w:trPr>
        <w:tc>
          <w:tcPr>
            <w:tcW w:w="1213" w:type="dxa"/>
          </w:tcPr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Knowledge</w:t>
            </w:r>
          </w:p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80208F" w:rsidRPr="004A774F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80208F" w:rsidRPr="004A774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familiar setting of house, linked to story setting. 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meaning of some trickier vocabulary from Skellig story. 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0208F" w:rsidRPr="004A774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mythical creatures are. </w:t>
            </w:r>
          </w:p>
        </w:tc>
        <w:tc>
          <w:tcPr>
            <w:tcW w:w="3748" w:type="dxa"/>
          </w:tcPr>
          <w:p w:rsidR="0080208F" w:rsidRPr="004A774F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knowledge will children need to have in order to write this successfully? </w:t>
            </w:r>
          </w:p>
          <w:p w:rsidR="00281530" w:rsidRDefault="00740DF4" w:rsidP="00740DF4">
            <w:pPr>
              <w:tabs>
                <w:tab w:val="left" w:pos="980"/>
              </w:tabs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</w:t>
            </w:r>
            <w:r w:rsidR="0028153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what a newspaper report looks like and features of this. </w:t>
            </w:r>
          </w:p>
          <w:p w:rsidR="00281530" w:rsidRDefault="00281530" w:rsidP="00740DF4">
            <w:pPr>
              <w:tabs>
                <w:tab w:val="left" w:pos="980"/>
              </w:tabs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40DF4" w:rsidRDefault="00281530" w:rsidP="00740DF4">
            <w:pPr>
              <w:tabs>
                <w:tab w:val="left" w:pos="980"/>
              </w:tabs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</w:t>
            </w:r>
            <w:r w:rsidR="00740DF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about the Victorians and their drive for invention. </w:t>
            </w:r>
          </w:p>
          <w:p w:rsidR="00740DF4" w:rsidRDefault="00740DF4" w:rsidP="00740DF4">
            <w:pPr>
              <w:tabs>
                <w:tab w:val="left" w:pos="980"/>
              </w:tabs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0208F" w:rsidRPr="00CB02A6" w:rsidRDefault="00740DF4" w:rsidP="00740DF4">
            <w:pPr>
              <w:tabs>
                <w:tab w:val="left" w:pos="980"/>
              </w:tabs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what happened at the Great Exhibition and what it looked like there.</w:t>
            </w:r>
          </w:p>
        </w:tc>
        <w:tc>
          <w:tcPr>
            <w:tcW w:w="3758" w:type="dxa"/>
          </w:tcPr>
          <w:p w:rsidR="0080208F" w:rsidRPr="00056F6D" w:rsidRDefault="0080208F" w:rsidP="0080208F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What knowledge will children need to have in order to write this successfully?</w:t>
            </w:r>
          </w:p>
          <w:p w:rsidR="00EF55D4" w:rsidRDefault="00EF55D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EF55D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Wedding Ghost story and the relationships between real and ghost characters.</w:t>
            </w:r>
          </w:p>
          <w:p w:rsidR="00EF55D4" w:rsidRDefault="00EF55D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0208F" w:rsidRDefault="00DA37CE" w:rsidP="0080208F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Know what a wedding is.</w:t>
            </w:r>
          </w:p>
          <w:p w:rsidR="00DA37CE" w:rsidRDefault="00DA37CE" w:rsidP="0080208F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DA37CE" w:rsidRPr="00EF55D4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7" w:type="dxa"/>
          </w:tcPr>
          <w:p w:rsidR="0080208F" w:rsidRPr="004A774F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281530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</w:t>
            </w:r>
            <w:r w:rsidR="0028153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what a speech is and features of this.  </w:t>
            </w:r>
          </w:p>
          <w:p w:rsidR="00281530" w:rsidRDefault="00281530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0208F" w:rsidRDefault="00281530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</w:t>
            </w:r>
            <w:r w:rsidR="00DA37CE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what the environment is. </w:t>
            </w:r>
          </w:p>
          <w:p w:rsidR="00DA37CE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DA37CE" w:rsidRPr="004A774F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possible ways to care for and protect our environment. 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F55D4" w:rsidRPr="004A774F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reasons why it is </w:t>
            </w:r>
            <w:r w:rsidR="00EF55D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important to protect the planets. Know factual evidence to support this. </w:t>
            </w:r>
          </w:p>
        </w:tc>
      </w:tr>
      <w:tr w:rsidR="0080208F" w:rsidRPr="00056F6D" w:rsidTr="00EF55D4">
        <w:trPr>
          <w:trHeight w:val="416"/>
        </w:trPr>
        <w:tc>
          <w:tcPr>
            <w:tcW w:w="1213" w:type="dxa"/>
          </w:tcPr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Word</w:t>
            </w:r>
          </w:p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80208F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linked to mythical creatures. 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Descriptive adjectives for characters covering range of adjective types. 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Model verbs for degrees of possibility.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0208F" w:rsidRPr="0029077A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Contracted forms for more informal language in speech from characters.</w:t>
            </w:r>
          </w:p>
        </w:tc>
        <w:tc>
          <w:tcPr>
            <w:tcW w:w="3748" w:type="dxa"/>
          </w:tcPr>
          <w:p w:rsidR="00740DF4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lastRenderedPageBreak/>
              <w:t>What words will help children to describe this content knowledge?</w:t>
            </w: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Topical vocabulary linked to Victorians and the Great Exhibition.</w:t>
            </w: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Adverbials for time and place. </w:t>
            </w: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Range of conjunctions to extend sentences. </w:t>
            </w: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40DF4" w:rsidRP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Synonyms to build interesting vocabulary choices.  </w:t>
            </w:r>
          </w:p>
        </w:tc>
        <w:tc>
          <w:tcPr>
            <w:tcW w:w="3758" w:type="dxa"/>
          </w:tcPr>
          <w:p w:rsidR="0080208F" w:rsidRPr="00056F6D" w:rsidRDefault="0080208F" w:rsidP="0080208F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lastRenderedPageBreak/>
              <w:t>What words will help children to describe this content knowledge?</w:t>
            </w:r>
          </w:p>
          <w:p w:rsidR="0080208F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Topical vocabulary linked to the Wedding Ghost.</w:t>
            </w:r>
          </w:p>
          <w:p w:rsidR="00EF55D4" w:rsidRDefault="00EF55D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F55D4" w:rsidRDefault="00EF55D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Descriptive</w:t>
            </w:r>
            <w:r w:rsidR="00B547D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/figurative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language-adverbs, similes and metaphors. </w:t>
            </w:r>
          </w:p>
          <w:p w:rsidR="0077329E" w:rsidRDefault="0077329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7329E" w:rsidRPr="00056F6D" w:rsidRDefault="0077329E" w:rsidP="0077329E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Fronted adverbials. </w:t>
            </w:r>
          </w:p>
        </w:tc>
        <w:tc>
          <w:tcPr>
            <w:tcW w:w="3757" w:type="dxa"/>
          </w:tcPr>
          <w:p w:rsidR="0080208F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80208F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linked to the environment </w:t>
            </w:r>
          </w:p>
          <w:p w:rsidR="00DA37CE" w:rsidRDefault="00DA37C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DA37CE" w:rsidRDefault="00DA37CE" w:rsidP="00DA37C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persuasive language such as powerful adjectives and memorable phrases. </w:t>
            </w:r>
          </w:p>
          <w:p w:rsidR="00DA37CE" w:rsidRPr="0094610F" w:rsidRDefault="00DA37CE" w:rsidP="00DA37C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DA37CE" w:rsidRDefault="00DA37CE" w:rsidP="00DA37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4610F">
              <w:rPr>
                <w:rFonts w:cstheme="minorHAnsi"/>
                <w:color w:val="FF0000"/>
                <w:sz w:val="20"/>
                <w:szCs w:val="20"/>
              </w:rPr>
              <w:t>Rhetorical questions.</w:t>
            </w:r>
          </w:p>
          <w:p w:rsidR="00DA37CE" w:rsidRDefault="00DA37CE" w:rsidP="00DA37C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DA37CE" w:rsidRDefault="00DA37CE" w:rsidP="00DA37C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Emotive language </w:t>
            </w:r>
          </w:p>
          <w:p w:rsidR="00DA37CE" w:rsidRPr="00EF55D4" w:rsidRDefault="00DA37CE" w:rsidP="00EF55D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Informative phrases such as “research suggests that…</w:t>
            </w:r>
            <w:r w:rsidR="00EF55D4">
              <w:rPr>
                <w:rFonts w:cstheme="minorHAnsi"/>
                <w:color w:val="FF0000"/>
                <w:sz w:val="20"/>
                <w:szCs w:val="20"/>
              </w:rPr>
              <w:t>”</w:t>
            </w:r>
          </w:p>
        </w:tc>
      </w:tr>
      <w:tr w:rsidR="0080208F" w:rsidRPr="00056F6D" w:rsidTr="001035FB">
        <w:trPr>
          <w:trHeight w:val="3676"/>
        </w:trPr>
        <w:tc>
          <w:tcPr>
            <w:tcW w:w="1213" w:type="dxa"/>
          </w:tcPr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lastRenderedPageBreak/>
              <w:t>Sentence</w:t>
            </w:r>
          </w:p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80208F" w:rsidRPr="00056F6D" w:rsidRDefault="0080208F" w:rsidP="0080208F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80208F" w:rsidRPr="00E64156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Expanded noun phrases with 2 or more adjectives and comma use. 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45CB5">
              <w:rPr>
                <w:rFonts w:cstheme="minorHAnsi"/>
                <w:color w:val="FF0000"/>
                <w:sz w:val="20"/>
                <w:szCs w:val="20"/>
              </w:rPr>
              <w:t xml:space="preserve">Sentence inversion to use verb before noun. 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N</w:t>
            </w:r>
            <w:r w:rsidRPr="00C45CB5">
              <w:rPr>
                <w:rFonts w:cstheme="minorHAnsi"/>
                <w:color w:val="FF0000"/>
                <w:sz w:val="20"/>
                <w:szCs w:val="20"/>
              </w:rPr>
              <w:t>on-finite clauses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80208F" w:rsidRPr="004A774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Direct speech, creating dialogue between characters. Distinguish between speech and written form. Integrate amongst narrative.</w:t>
            </w:r>
          </w:p>
        </w:tc>
        <w:tc>
          <w:tcPr>
            <w:tcW w:w="3748" w:type="dxa"/>
          </w:tcPr>
          <w:p w:rsidR="0080208F" w:rsidRPr="004A774F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80208F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written in third person and in past tense. </w:t>
            </w: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of adverbials of time and place to build cohesion between paragraphs. </w:t>
            </w: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Integrated dialogue within report- using direct and reported speech, correctly demarcated. </w:t>
            </w: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Complex sentences with factual evidence. </w:t>
            </w:r>
          </w:p>
          <w:p w:rsidR="00740DF4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40DF4" w:rsidRPr="005C5D68" w:rsidRDefault="00740DF4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8" w:type="dxa"/>
          </w:tcPr>
          <w:p w:rsidR="0080208F" w:rsidRPr="00056F6D" w:rsidRDefault="0080208F" w:rsidP="0080208F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children compose well-written eloquent sentences?</w:t>
            </w:r>
          </w:p>
          <w:p w:rsidR="001035FB" w:rsidRPr="001035FB" w:rsidRDefault="001035FB" w:rsidP="001035F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035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Use “zoom in” sentences- 3 fronted adverbials of place getting closer to the subject of the sentence. </w:t>
            </w:r>
          </w:p>
          <w:p w:rsidR="001035FB" w:rsidRDefault="001035FB" w:rsidP="001035F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  <w:p w:rsidR="001035FB" w:rsidRDefault="001035FB" w:rsidP="001035F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035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Use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“zoom out</w:t>
            </w:r>
            <w:r w:rsidRPr="001035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” sentences- 3 fronted adverbials that getting further away from the subject of the sentence.</w:t>
            </w:r>
          </w:p>
          <w:p w:rsidR="001035FB" w:rsidRDefault="001035FB" w:rsidP="001035F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1035FB" w:rsidRDefault="001035FB" w:rsidP="001035F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035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Use triple time’ sentence- begins with 3 adverbials of time separated by commas.</w:t>
            </w:r>
          </w:p>
          <w:p w:rsidR="001035FB" w:rsidRDefault="001035FB" w:rsidP="001035F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80208F" w:rsidRDefault="001035FB" w:rsidP="001035FB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1035FB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Use colons to introduce information that expands or illustrates.</w:t>
            </w:r>
          </w:p>
          <w:p w:rsidR="0077329E" w:rsidRDefault="0077329E" w:rsidP="001035FB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:rsidR="0077329E" w:rsidRDefault="0077329E" w:rsidP="001035FB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Range of sentence starters for variation and interest. </w:t>
            </w:r>
          </w:p>
          <w:p w:rsidR="00EF55D4" w:rsidRDefault="00EF55D4" w:rsidP="001035FB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:rsidR="00EF55D4" w:rsidRPr="0077329E" w:rsidRDefault="00EF55D4" w:rsidP="00EF55D4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Descriptive sentences- show don’t tell sentences using metaphors/similes. </w:t>
            </w:r>
            <w:r w:rsidR="0077329E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757" w:type="dxa"/>
          </w:tcPr>
          <w:p w:rsidR="0080208F" w:rsidRPr="004A774F" w:rsidRDefault="0080208F" w:rsidP="0080208F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7329E" w:rsidRDefault="0077329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Write in 1</w:t>
            </w:r>
            <w:r w:rsidRPr="0077329E">
              <w:rPr>
                <w:rFonts w:cstheme="minorHAnsi"/>
                <w:color w:val="FF0000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person and present tense. </w:t>
            </w:r>
          </w:p>
          <w:p w:rsidR="0077329E" w:rsidRDefault="0077329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7329E" w:rsidRDefault="0077329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Fronted adverbials for manner punctuated with comma.</w:t>
            </w:r>
          </w:p>
          <w:p w:rsidR="0077329E" w:rsidRDefault="0077329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7329E" w:rsidRDefault="0077329E" w:rsidP="0077329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Relative clauses to add detail. </w:t>
            </w:r>
          </w:p>
          <w:p w:rsidR="0077329E" w:rsidRDefault="0077329E" w:rsidP="0077329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7329E" w:rsidRDefault="0077329E" w:rsidP="0077329E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A3622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Write para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graphs which are suitably linked.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7329E" w:rsidRDefault="0077329E" w:rsidP="0077329E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80208F" w:rsidRPr="004A774F" w:rsidRDefault="0077329E" w:rsidP="0077329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Sustained, well-paced and logical flow to structure of sentences sequence together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80208F"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0208F" w:rsidRDefault="0080208F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7329E" w:rsidRDefault="0077329E" w:rsidP="0077329E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Mixture of long and short sentences for impact. </w:t>
            </w:r>
          </w:p>
          <w:p w:rsidR="0077329E" w:rsidRPr="004A774F" w:rsidRDefault="0077329E" w:rsidP="0080208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:rsidR="00AA7975" w:rsidRDefault="00D474CF"/>
    <w:sectPr w:rsidR="00AA7975" w:rsidSect="007D1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689E"/>
    <w:multiLevelType w:val="multilevel"/>
    <w:tmpl w:val="9802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11F68"/>
    <w:multiLevelType w:val="multilevel"/>
    <w:tmpl w:val="2D4C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448BD"/>
    <w:multiLevelType w:val="multilevel"/>
    <w:tmpl w:val="9108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60"/>
    <w:rsid w:val="001035FB"/>
    <w:rsid w:val="00281530"/>
    <w:rsid w:val="003C0CE3"/>
    <w:rsid w:val="004A5C2C"/>
    <w:rsid w:val="00740DF4"/>
    <w:rsid w:val="0077329E"/>
    <w:rsid w:val="007A2549"/>
    <w:rsid w:val="007D1360"/>
    <w:rsid w:val="0080208F"/>
    <w:rsid w:val="00956D46"/>
    <w:rsid w:val="00B547DF"/>
    <w:rsid w:val="00D474CF"/>
    <w:rsid w:val="00DA37CE"/>
    <w:rsid w:val="00E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206D"/>
  <w15:chartTrackingRefBased/>
  <w15:docId w15:val="{B86ACB4A-FD77-42CF-8B79-F83E674B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7</cp:revision>
  <dcterms:created xsi:type="dcterms:W3CDTF">2023-07-12T09:13:00Z</dcterms:created>
  <dcterms:modified xsi:type="dcterms:W3CDTF">2023-07-12T09:41:00Z</dcterms:modified>
</cp:coreProperties>
</file>